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DCD" w:rsidRPr="003E2C68" w:rsidRDefault="00515DCD" w:rsidP="00515DCD">
      <w:pPr>
        <w:outlineLvl w:val="0"/>
        <w:rPr>
          <w:rFonts w:hAnsi="宋体"/>
          <w:sz w:val="28"/>
          <w:szCs w:val="28"/>
        </w:rPr>
      </w:pPr>
      <w:r w:rsidRPr="003E2C68">
        <w:rPr>
          <w:rFonts w:hAnsi="宋体" w:cs="宋体" w:hint="eastAsia"/>
          <w:sz w:val="28"/>
          <w:szCs w:val="28"/>
        </w:rPr>
        <w:t>附件</w:t>
      </w:r>
      <w:r w:rsidRPr="003E2C68">
        <w:rPr>
          <w:rFonts w:hAnsi="宋体"/>
          <w:sz w:val="28"/>
          <w:szCs w:val="28"/>
        </w:rPr>
        <w:t>1</w:t>
      </w:r>
      <w:r w:rsidRPr="003E2C68">
        <w:rPr>
          <w:rFonts w:hAnsi="宋体" w:cs="宋体" w:hint="eastAsia"/>
          <w:sz w:val="28"/>
          <w:szCs w:val="28"/>
        </w:rPr>
        <w:t>：</w:t>
      </w:r>
    </w:p>
    <w:p w:rsidR="005F361D" w:rsidRPr="00BB5BAB" w:rsidRDefault="005065B3" w:rsidP="0059684F">
      <w:pPr>
        <w:spacing w:beforeLines="100" w:afterLines="100"/>
        <w:jc w:val="center"/>
        <w:outlineLvl w:val="3"/>
        <w:rPr>
          <w:rFonts w:ascii="Times New Roman" w:eastAsiaTheme="majorEastAsia" w:hAnsi="Times New Roman" w:cs="Times New Roman"/>
          <w:b/>
          <w:sz w:val="32"/>
          <w:szCs w:val="24"/>
        </w:rPr>
      </w:pPr>
      <w:r>
        <w:rPr>
          <w:rFonts w:ascii="Times New Roman" w:eastAsiaTheme="majorEastAsia" w:hAnsi="Times New Roman" w:cs="Times New Roman" w:hint="eastAsia"/>
          <w:b/>
          <w:sz w:val="32"/>
          <w:szCs w:val="24"/>
        </w:rPr>
        <w:t>2014</w:t>
      </w:r>
      <w:r w:rsidR="00515DCD">
        <w:rPr>
          <w:rFonts w:ascii="Times New Roman" w:eastAsiaTheme="majorEastAsia" w:hAnsi="Times New Roman" w:cs="Times New Roman" w:hint="eastAsia"/>
          <w:b/>
          <w:sz w:val="32"/>
          <w:szCs w:val="24"/>
        </w:rPr>
        <w:t>年</w:t>
      </w:r>
      <w:r w:rsidR="00515DCD" w:rsidRPr="00515DCD">
        <w:rPr>
          <w:rFonts w:ascii="Times New Roman" w:eastAsiaTheme="majorEastAsia" w:hAnsi="Times New Roman" w:cs="Times New Roman"/>
          <w:b/>
          <w:sz w:val="32"/>
          <w:szCs w:val="24"/>
        </w:rPr>
        <w:t>_____</w:t>
      </w:r>
      <w:r w:rsidR="00AC144C" w:rsidRPr="00BB5BAB">
        <w:rPr>
          <w:rFonts w:ascii="Times New Roman" w:eastAsiaTheme="majorEastAsia" w:hAnsi="Times New Roman" w:cs="Times New Roman"/>
          <w:b/>
          <w:sz w:val="32"/>
          <w:szCs w:val="24"/>
        </w:rPr>
        <w:t>省（自治区、直辖市）环境质量</w:t>
      </w:r>
    </w:p>
    <w:p w:rsidR="005065B3" w:rsidRDefault="005065B3" w:rsidP="0059684F">
      <w:pPr>
        <w:pStyle w:val="a5"/>
        <w:numPr>
          <w:ilvl w:val="0"/>
          <w:numId w:val="1"/>
        </w:numPr>
        <w:spacing w:afterLines="100" w:line="360" w:lineRule="auto"/>
        <w:ind w:firstLineChars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201</w:t>
      </w:r>
      <w:r>
        <w:rPr>
          <w:rFonts w:cs="Times New Roman" w:hint="eastAsia"/>
          <w:sz w:val="24"/>
          <w:szCs w:val="24"/>
        </w:rPr>
        <w:t>4</w:t>
      </w:r>
      <w:r w:rsidR="00AC144C" w:rsidRPr="000D7B27">
        <w:rPr>
          <w:rFonts w:cs="Times New Roman"/>
          <w:sz w:val="24"/>
          <w:szCs w:val="24"/>
        </w:rPr>
        <w:t>年，</w:t>
      </w:r>
      <w:r w:rsidR="00BB5BAB" w:rsidRPr="00BB5BAB">
        <w:rPr>
          <w:rFonts w:cs="Times New Roman" w:hint="eastAsia"/>
          <w:sz w:val="24"/>
          <w:szCs w:val="24"/>
        </w:rPr>
        <w:t>**</w:t>
      </w:r>
      <w:r w:rsidR="00BB5BAB" w:rsidRPr="00BB5BAB">
        <w:rPr>
          <w:rFonts w:cs="Times New Roman" w:hint="eastAsia"/>
          <w:sz w:val="24"/>
          <w:szCs w:val="24"/>
        </w:rPr>
        <w:t>省（自治区、直辖市）</w:t>
      </w:r>
      <w:r>
        <w:rPr>
          <w:rFonts w:cs="Times New Roman" w:hint="eastAsia"/>
          <w:sz w:val="24"/>
          <w:szCs w:val="24"/>
        </w:rPr>
        <w:t>*</w:t>
      </w:r>
      <w:proofErr w:type="gramStart"/>
      <w:r>
        <w:rPr>
          <w:rFonts w:cs="Times New Roman" w:hint="eastAsia"/>
          <w:sz w:val="24"/>
          <w:szCs w:val="24"/>
        </w:rPr>
        <w:t>个</w:t>
      </w:r>
      <w:proofErr w:type="gramEnd"/>
      <w:r>
        <w:rPr>
          <w:rFonts w:cs="Times New Roman" w:hint="eastAsia"/>
          <w:sz w:val="24"/>
          <w:szCs w:val="24"/>
        </w:rPr>
        <w:t>地级及以上城市中有</w:t>
      </w:r>
      <w:r>
        <w:rPr>
          <w:rFonts w:cs="Times New Roman" w:hint="eastAsia"/>
          <w:sz w:val="24"/>
          <w:szCs w:val="24"/>
        </w:rPr>
        <w:t>*</w:t>
      </w:r>
      <w:proofErr w:type="gramStart"/>
      <w:r>
        <w:rPr>
          <w:rFonts w:cs="Times New Roman" w:hint="eastAsia"/>
          <w:sz w:val="24"/>
          <w:szCs w:val="24"/>
        </w:rPr>
        <w:t>个</w:t>
      </w:r>
      <w:proofErr w:type="gramEnd"/>
      <w:r>
        <w:rPr>
          <w:rFonts w:cs="Times New Roman" w:hint="eastAsia"/>
          <w:sz w:val="24"/>
          <w:szCs w:val="24"/>
        </w:rPr>
        <w:t>城市按新标准开展监测。</w:t>
      </w:r>
      <w:r w:rsidR="004E6F83">
        <w:rPr>
          <w:rFonts w:cs="Times New Roman" w:hint="eastAsia"/>
          <w:sz w:val="24"/>
          <w:szCs w:val="24"/>
        </w:rPr>
        <w:t>按《环境空气质量标准》（</w:t>
      </w:r>
      <w:r w:rsidR="004E6F83">
        <w:rPr>
          <w:rFonts w:cs="Times New Roman" w:hint="eastAsia"/>
          <w:sz w:val="24"/>
          <w:szCs w:val="24"/>
        </w:rPr>
        <w:t>GB 3095-2012</w:t>
      </w:r>
      <w:r w:rsidR="004E6F83">
        <w:rPr>
          <w:rFonts w:cs="Times New Roman" w:hint="eastAsia"/>
          <w:sz w:val="24"/>
          <w:szCs w:val="24"/>
        </w:rPr>
        <w:t>）进行评价</w:t>
      </w:r>
      <w:r>
        <w:rPr>
          <w:rFonts w:cs="Times New Roman" w:hint="eastAsia"/>
          <w:sz w:val="24"/>
          <w:szCs w:val="24"/>
        </w:rPr>
        <w:t>，新标准监测城市达标天数比例为</w:t>
      </w:r>
      <w:r>
        <w:rPr>
          <w:rFonts w:cs="Times New Roman" w:hint="eastAsia"/>
          <w:sz w:val="24"/>
          <w:szCs w:val="24"/>
        </w:rPr>
        <w:t>*%</w:t>
      </w:r>
      <w:r w:rsidR="004E6F83">
        <w:rPr>
          <w:rFonts w:cs="Times New Roman" w:hint="eastAsia"/>
          <w:sz w:val="24"/>
          <w:szCs w:val="24"/>
        </w:rPr>
        <w:t>。在超标天数中，以</w:t>
      </w:r>
      <w:r w:rsidR="004E6F83">
        <w:rPr>
          <w:rFonts w:cs="Times New Roman" w:hint="eastAsia"/>
          <w:sz w:val="24"/>
          <w:szCs w:val="24"/>
        </w:rPr>
        <w:t>*</w:t>
      </w:r>
      <w:r w:rsidR="004E6F83">
        <w:rPr>
          <w:rFonts w:cs="Times New Roman" w:hint="eastAsia"/>
          <w:sz w:val="24"/>
          <w:szCs w:val="24"/>
        </w:rPr>
        <w:t>为首要污染物的天数最多，占</w:t>
      </w:r>
      <w:r w:rsidR="004E6F83">
        <w:rPr>
          <w:rFonts w:cs="Times New Roman" w:hint="eastAsia"/>
          <w:sz w:val="24"/>
          <w:szCs w:val="24"/>
        </w:rPr>
        <w:t>*%</w:t>
      </w:r>
      <w:r w:rsidR="004E6F83">
        <w:rPr>
          <w:rFonts w:cs="Times New Roman" w:hint="eastAsia"/>
          <w:sz w:val="24"/>
          <w:szCs w:val="24"/>
        </w:rPr>
        <w:t>。</w:t>
      </w:r>
      <w:r>
        <w:rPr>
          <w:rFonts w:cs="Times New Roman" w:hint="eastAsia"/>
          <w:sz w:val="24"/>
          <w:szCs w:val="24"/>
        </w:rPr>
        <w:t>共</w:t>
      </w:r>
      <w:r>
        <w:rPr>
          <w:rFonts w:cs="Times New Roman" w:hint="eastAsia"/>
          <w:sz w:val="24"/>
          <w:szCs w:val="24"/>
        </w:rPr>
        <w:t>*</w:t>
      </w:r>
      <w:proofErr w:type="gramStart"/>
      <w:r>
        <w:rPr>
          <w:rFonts w:cs="Times New Roman" w:hint="eastAsia"/>
          <w:sz w:val="24"/>
          <w:szCs w:val="24"/>
        </w:rPr>
        <w:t>个</w:t>
      </w:r>
      <w:proofErr w:type="gramEnd"/>
      <w:r>
        <w:rPr>
          <w:rFonts w:cs="Times New Roman" w:hint="eastAsia"/>
          <w:sz w:val="24"/>
          <w:szCs w:val="24"/>
        </w:rPr>
        <w:t>城市（</w:t>
      </w:r>
      <w:r>
        <w:rPr>
          <w:rFonts w:cs="Times New Roman" w:hint="eastAsia"/>
          <w:sz w:val="24"/>
          <w:szCs w:val="24"/>
        </w:rPr>
        <w:t>*</w:t>
      </w:r>
      <w:r>
        <w:rPr>
          <w:rFonts w:cs="Times New Roman" w:hint="eastAsia"/>
          <w:sz w:val="24"/>
          <w:szCs w:val="24"/>
        </w:rPr>
        <w:t>）空气质量</w:t>
      </w:r>
      <w:proofErr w:type="gramStart"/>
      <w:r>
        <w:rPr>
          <w:rFonts w:cs="Times New Roman" w:hint="eastAsia"/>
          <w:sz w:val="24"/>
          <w:szCs w:val="24"/>
        </w:rPr>
        <w:t>年评价</w:t>
      </w:r>
      <w:proofErr w:type="gramEnd"/>
      <w:r>
        <w:rPr>
          <w:rFonts w:cs="Times New Roman" w:hint="eastAsia"/>
          <w:sz w:val="24"/>
          <w:szCs w:val="24"/>
        </w:rPr>
        <w:t>结果达标</w:t>
      </w:r>
      <w:r>
        <w:rPr>
          <w:rStyle w:val="a7"/>
          <w:rFonts w:cs="Times New Roman"/>
          <w:sz w:val="24"/>
          <w:szCs w:val="24"/>
        </w:rPr>
        <w:footnoteReference w:id="2"/>
      </w:r>
      <w:r>
        <w:rPr>
          <w:rFonts w:cs="Times New Roman" w:hint="eastAsia"/>
          <w:sz w:val="24"/>
          <w:szCs w:val="24"/>
        </w:rPr>
        <w:t>。</w:t>
      </w:r>
    </w:p>
    <w:p w:rsidR="005065B3" w:rsidRDefault="004E6F83" w:rsidP="0059684F">
      <w:pPr>
        <w:pStyle w:val="a5"/>
        <w:numPr>
          <w:ilvl w:val="0"/>
          <w:numId w:val="1"/>
        </w:numPr>
        <w:spacing w:afterLines="100" w:line="360" w:lineRule="auto"/>
        <w:ind w:firstLineChars="0"/>
        <w:rPr>
          <w:rFonts w:cs="Times New Roman"/>
          <w:sz w:val="24"/>
          <w:szCs w:val="24"/>
        </w:rPr>
      </w:pPr>
      <w:r>
        <w:rPr>
          <w:rFonts w:cs="Times New Roman" w:hint="eastAsia"/>
          <w:sz w:val="24"/>
          <w:szCs w:val="24"/>
        </w:rPr>
        <w:t>省会</w:t>
      </w:r>
      <w:r>
        <w:rPr>
          <w:rFonts w:cs="Times New Roman" w:hint="eastAsia"/>
          <w:sz w:val="24"/>
          <w:szCs w:val="24"/>
        </w:rPr>
        <w:t>*</w:t>
      </w:r>
      <w:r>
        <w:rPr>
          <w:rFonts w:cs="Times New Roman" w:hint="eastAsia"/>
          <w:sz w:val="24"/>
          <w:szCs w:val="24"/>
        </w:rPr>
        <w:t>市达标天数比例为</w:t>
      </w:r>
      <w:r>
        <w:rPr>
          <w:rFonts w:cs="Times New Roman" w:hint="eastAsia"/>
          <w:sz w:val="24"/>
          <w:szCs w:val="24"/>
        </w:rPr>
        <w:t>*%</w:t>
      </w:r>
      <w:r>
        <w:rPr>
          <w:rFonts w:cs="Times New Roman" w:hint="eastAsia"/>
          <w:sz w:val="24"/>
          <w:szCs w:val="24"/>
        </w:rPr>
        <w:t>。与</w:t>
      </w:r>
      <w:r>
        <w:rPr>
          <w:rFonts w:cs="Times New Roman" w:hint="eastAsia"/>
          <w:sz w:val="24"/>
          <w:szCs w:val="24"/>
        </w:rPr>
        <w:t>2013</w:t>
      </w:r>
      <w:r>
        <w:rPr>
          <w:rFonts w:cs="Times New Roman" w:hint="eastAsia"/>
          <w:sz w:val="24"/>
          <w:szCs w:val="24"/>
        </w:rPr>
        <w:t>年相比，达标天数比例提高</w:t>
      </w:r>
      <w:r>
        <w:rPr>
          <w:rFonts w:cs="Times New Roman" w:hint="eastAsia"/>
          <w:sz w:val="24"/>
          <w:szCs w:val="24"/>
        </w:rPr>
        <w:t>/</w:t>
      </w:r>
      <w:r>
        <w:rPr>
          <w:rFonts w:cs="Times New Roman" w:hint="eastAsia"/>
          <w:sz w:val="24"/>
          <w:szCs w:val="24"/>
        </w:rPr>
        <w:t>降低</w:t>
      </w:r>
      <w:r>
        <w:rPr>
          <w:rFonts w:cs="Times New Roman" w:hint="eastAsia"/>
          <w:sz w:val="24"/>
          <w:szCs w:val="24"/>
        </w:rPr>
        <w:t>*</w:t>
      </w:r>
      <w:proofErr w:type="gramStart"/>
      <w:r>
        <w:rPr>
          <w:rFonts w:cs="Times New Roman" w:hint="eastAsia"/>
          <w:sz w:val="24"/>
          <w:szCs w:val="24"/>
        </w:rPr>
        <w:t>个</w:t>
      </w:r>
      <w:proofErr w:type="gramEnd"/>
      <w:r>
        <w:rPr>
          <w:rFonts w:cs="Times New Roman" w:hint="eastAsia"/>
          <w:sz w:val="24"/>
          <w:szCs w:val="24"/>
        </w:rPr>
        <w:t>百分点。</w:t>
      </w:r>
    </w:p>
    <w:p w:rsidR="004E6F83" w:rsidRDefault="004E6F83" w:rsidP="0059684F">
      <w:pPr>
        <w:pStyle w:val="a5"/>
        <w:numPr>
          <w:ilvl w:val="0"/>
          <w:numId w:val="1"/>
        </w:numPr>
        <w:spacing w:afterLines="100" w:line="360" w:lineRule="auto"/>
        <w:ind w:firstLineChars="0"/>
        <w:rPr>
          <w:rFonts w:cs="Times New Roman"/>
          <w:sz w:val="24"/>
          <w:szCs w:val="24"/>
        </w:rPr>
      </w:pPr>
      <w:r>
        <w:rPr>
          <w:rFonts w:cs="Times New Roman" w:hint="eastAsia"/>
          <w:sz w:val="24"/>
          <w:szCs w:val="24"/>
        </w:rPr>
        <w:t>按《环境空气质量标准》（</w:t>
      </w:r>
      <w:r>
        <w:rPr>
          <w:rFonts w:cs="Times New Roman" w:hint="eastAsia"/>
          <w:sz w:val="24"/>
          <w:szCs w:val="24"/>
        </w:rPr>
        <w:t>GB 3095-1996</w:t>
      </w:r>
      <w:r>
        <w:rPr>
          <w:rFonts w:cs="Times New Roman" w:hint="eastAsia"/>
          <w:sz w:val="24"/>
          <w:szCs w:val="24"/>
        </w:rPr>
        <w:t>）进行评价，未开展新标准监测的</w:t>
      </w:r>
      <w:r>
        <w:rPr>
          <w:rFonts w:cs="Times New Roman" w:hint="eastAsia"/>
          <w:sz w:val="24"/>
          <w:szCs w:val="24"/>
        </w:rPr>
        <w:t>*</w:t>
      </w:r>
      <w:proofErr w:type="gramStart"/>
      <w:r>
        <w:rPr>
          <w:rFonts w:cs="Times New Roman" w:hint="eastAsia"/>
          <w:sz w:val="24"/>
          <w:szCs w:val="24"/>
        </w:rPr>
        <w:t>个</w:t>
      </w:r>
      <w:proofErr w:type="gramEnd"/>
      <w:r>
        <w:rPr>
          <w:rFonts w:cs="Times New Roman" w:hint="eastAsia"/>
          <w:sz w:val="24"/>
          <w:szCs w:val="24"/>
        </w:rPr>
        <w:t>城市中，</w:t>
      </w:r>
      <w:r>
        <w:rPr>
          <w:rFonts w:cs="Times New Roman" w:hint="eastAsia"/>
          <w:sz w:val="24"/>
          <w:szCs w:val="24"/>
        </w:rPr>
        <w:t>*</w:t>
      </w:r>
      <w:proofErr w:type="gramStart"/>
      <w:r>
        <w:rPr>
          <w:rFonts w:cs="Times New Roman" w:hint="eastAsia"/>
          <w:sz w:val="24"/>
          <w:szCs w:val="24"/>
        </w:rPr>
        <w:t>个</w:t>
      </w:r>
      <w:proofErr w:type="gramEnd"/>
      <w:r>
        <w:rPr>
          <w:rFonts w:cs="Times New Roman" w:hint="eastAsia"/>
          <w:sz w:val="24"/>
          <w:szCs w:val="24"/>
        </w:rPr>
        <w:t>城市环境空气质量达标。</w:t>
      </w:r>
    </w:p>
    <w:p w:rsidR="00AC144C" w:rsidRPr="000D7B27" w:rsidRDefault="00AC144C" w:rsidP="0059684F">
      <w:pPr>
        <w:pStyle w:val="a5"/>
        <w:numPr>
          <w:ilvl w:val="0"/>
          <w:numId w:val="1"/>
        </w:numPr>
        <w:spacing w:beforeLines="100" w:afterLines="100" w:line="360" w:lineRule="auto"/>
        <w:ind w:firstLineChars="0"/>
        <w:rPr>
          <w:rFonts w:cs="Times New Roman"/>
          <w:sz w:val="24"/>
          <w:szCs w:val="24"/>
        </w:rPr>
      </w:pPr>
      <w:r w:rsidRPr="000D7B27">
        <w:rPr>
          <w:rFonts w:cs="Times New Roman"/>
          <w:sz w:val="24"/>
          <w:szCs w:val="24"/>
        </w:rPr>
        <w:t>地表水</w:t>
      </w:r>
      <w:r w:rsidR="00127524">
        <w:rPr>
          <w:rFonts w:cs="Times New Roman" w:hint="eastAsia"/>
          <w:sz w:val="24"/>
          <w:szCs w:val="24"/>
        </w:rPr>
        <w:t>总体</w:t>
      </w:r>
      <w:r w:rsidRPr="000D7B27">
        <w:rPr>
          <w:rFonts w:cs="Times New Roman"/>
          <w:sz w:val="24"/>
          <w:szCs w:val="24"/>
        </w:rPr>
        <w:t>为</w:t>
      </w:r>
      <w:r w:rsidR="00F65071" w:rsidRPr="000D7B27">
        <w:rPr>
          <w:rFonts w:cs="Times New Roman"/>
          <w:sz w:val="24"/>
          <w:szCs w:val="24"/>
        </w:rPr>
        <w:t>**</w:t>
      </w:r>
      <w:r w:rsidR="00F65071" w:rsidRPr="000D7B27">
        <w:rPr>
          <w:rFonts w:cs="Times New Roman"/>
          <w:sz w:val="24"/>
          <w:szCs w:val="24"/>
        </w:rPr>
        <w:t>污染</w:t>
      </w:r>
      <w:r w:rsidR="00BD3FA6" w:rsidRPr="000D7B27">
        <w:rPr>
          <w:rStyle w:val="a7"/>
          <w:rFonts w:cs="Times New Roman"/>
          <w:sz w:val="24"/>
          <w:szCs w:val="24"/>
        </w:rPr>
        <w:footnoteReference w:id="3"/>
      </w:r>
      <w:r w:rsidR="00127524">
        <w:rPr>
          <w:rFonts w:cs="Times New Roman" w:hint="eastAsia"/>
          <w:sz w:val="24"/>
          <w:szCs w:val="24"/>
        </w:rPr>
        <w:t>。</w:t>
      </w:r>
      <w:r w:rsidR="00F65071" w:rsidRPr="000D7B27">
        <w:rPr>
          <w:rFonts w:cs="Times New Roman"/>
          <w:sz w:val="24"/>
          <w:szCs w:val="24"/>
        </w:rPr>
        <w:t>**</w:t>
      </w:r>
      <w:proofErr w:type="gramStart"/>
      <w:r w:rsidR="00F65071" w:rsidRPr="000D7B27">
        <w:rPr>
          <w:rFonts w:cs="Times New Roman"/>
          <w:sz w:val="24"/>
          <w:szCs w:val="24"/>
        </w:rPr>
        <w:t>个</w:t>
      </w:r>
      <w:proofErr w:type="gramEnd"/>
      <w:r w:rsidR="00F65071" w:rsidRPr="000D7B27">
        <w:rPr>
          <w:rFonts w:cs="Times New Roman"/>
          <w:sz w:val="24"/>
          <w:szCs w:val="24"/>
        </w:rPr>
        <w:t>水质断面中，</w:t>
      </w:r>
      <w:r w:rsidRPr="000D7B27">
        <w:rPr>
          <w:rFonts w:hAnsi="宋体" w:cs="Times New Roman"/>
          <w:sz w:val="24"/>
          <w:szCs w:val="24"/>
        </w:rPr>
        <w:t>Ⅰ～Ⅲ</w:t>
      </w:r>
      <w:r w:rsidRPr="000D7B27">
        <w:rPr>
          <w:rFonts w:cs="Times New Roman"/>
          <w:sz w:val="24"/>
          <w:szCs w:val="24"/>
        </w:rPr>
        <w:t>类水质断面占</w:t>
      </w:r>
      <w:r w:rsidR="00F65071" w:rsidRPr="000D7B27">
        <w:rPr>
          <w:rFonts w:cs="Times New Roman"/>
          <w:sz w:val="24"/>
          <w:szCs w:val="24"/>
        </w:rPr>
        <w:t>**</w:t>
      </w:r>
      <w:r w:rsidRPr="000D7B27">
        <w:rPr>
          <w:rFonts w:cs="Times New Roman"/>
          <w:sz w:val="24"/>
          <w:szCs w:val="24"/>
        </w:rPr>
        <w:t>%</w:t>
      </w:r>
      <w:r w:rsidRPr="000D7B27">
        <w:rPr>
          <w:rFonts w:cs="Times New Roman"/>
          <w:sz w:val="24"/>
          <w:szCs w:val="24"/>
        </w:rPr>
        <w:t>，</w:t>
      </w:r>
      <w:r w:rsidR="00127524">
        <w:rPr>
          <w:rFonts w:cs="Times New Roman" w:hint="eastAsia"/>
          <w:sz w:val="24"/>
          <w:szCs w:val="24"/>
        </w:rPr>
        <w:t>同比提高</w:t>
      </w:r>
      <w:r w:rsidR="00127524">
        <w:rPr>
          <w:rFonts w:cs="Times New Roman" w:hint="eastAsia"/>
          <w:sz w:val="24"/>
          <w:szCs w:val="24"/>
        </w:rPr>
        <w:t>/</w:t>
      </w:r>
      <w:r w:rsidR="00127524">
        <w:rPr>
          <w:rFonts w:cs="Times New Roman" w:hint="eastAsia"/>
          <w:sz w:val="24"/>
          <w:szCs w:val="24"/>
        </w:rPr>
        <w:t>降低</w:t>
      </w:r>
      <w:r w:rsidR="00127524">
        <w:rPr>
          <w:rFonts w:cs="Times New Roman" w:hint="eastAsia"/>
          <w:sz w:val="24"/>
          <w:szCs w:val="24"/>
        </w:rPr>
        <w:t>*</w:t>
      </w:r>
      <w:proofErr w:type="gramStart"/>
      <w:r w:rsidR="00127524">
        <w:rPr>
          <w:rFonts w:cs="Times New Roman" w:hint="eastAsia"/>
          <w:sz w:val="24"/>
          <w:szCs w:val="24"/>
        </w:rPr>
        <w:t>个</w:t>
      </w:r>
      <w:proofErr w:type="gramEnd"/>
      <w:r w:rsidR="00127524">
        <w:rPr>
          <w:rFonts w:cs="Times New Roman" w:hint="eastAsia"/>
          <w:sz w:val="24"/>
          <w:szCs w:val="24"/>
        </w:rPr>
        <w:t>百分点；</w:t>
      </w:r>
      <w:r w:rsidRPr="000D7B27">
        <w:rPr>
          <w:rFonts w:cs="Times New Roman"/>
          <w:sz w:val="24"/>
          <w:szCs w:val="24"/>
        </w:rPr>
        <w:t>劣</w:t>
      </w:r>
      <w:r w:rsidRPr="000D7B27">
        <w:rPr>
          <w:rFonts w:cs="Times New Roman"/>
          <w:sz w:val="24"/>
          <w:szCs w:val="24"/>
        </w:rPr>
        <w:t>Ⅴ</w:t>
      </w:r>
      <w:r w:rsidRPr="000D7B27">
        <w:rPr>
          <w:rFonts w:cs="Times New Roman"/>
          <w:sz w:val="24"/>
          <w:szCs w:val="24"/>
        </w:rPr>
        <w:t>类占</w:t>
      </w:r>
      <w:r w:rsidR="00F65071" w:rsidRPr="000D7B27">
        <w:rPr>
          <w:rFonts w:cs="Times New Roman"/>
          <w:sz w:val="24"/>
          <w:szCs w:val="24"/>
        </w:rPr>
        <w:t>**</w:t>
      </w:r>
      <w:r w:rsidRPr="000D7B27">
        <w:rPr>
          <w:rFonts w:cs="Times New Roman"/>
          <w:sz w:val="24"/>
          <w:szCs w:val="24"/>
        </w:rPr>
        <w:t>%</w:t>
      </w:r>
      <w:r w:rsidR="00127524">
        <w:rPr>
          <w:rFonts w:cs="Times New Roman" w:hint="eastAsia"/>
          <w:sz w:val="24"/>
          <w:szCs w:val="24"/>
        </w:rPr>
        <w:t>，同比提高</w:t>
      </w:r>
      <w:r w:rsidR="00127524">
        <w:rPr>
          <w:rFonts w:cs="Times New Roman" w:hint="eastAsia"/>
          <w:sz w:val="24"/>
          <w:szCs w:val="24"/>
        </w:rPr>
        <w:t>/</w:t>
      </w:r>
      <w:r w:rsidR="00127524">
        <w:rPr>
          <w:rFonts w:cs="Times New Roman" w:hint="eastAsia"/>
          <w:sz w:val="24"/>
          <w:szCs w:val="24"/>
        </w:rPr>
        <w:t>降低</w:t>
      </w:r>
      <w:r w:rsidR="00127524">
        <w:rPr>
          <w:rFonts w:cs="Times New Roman" w:hint="eastAsia"/>
          <w:sz w:val="24"/>
          <w:szCs w:val="24"/>
        </w:rPr>
        <w:t>*</w:t>
      </w:r>
      <w:proofErr w:type="gramStart"/>
      <w:r w:rsidR="00127524">
        <w:rPr>
          <w:rFonts w:cs="Times New Roman" w:hint="eastAsia"/>
          <w:sz w:val="24"/>
          <w:szCs w:val="24"/>
        </w:rPr>
        <w:t>个</w:t>
      </w:r>
      <w:proofErr w:type="gramEnd"/>
      <w:r w:rsidR="00127524">
        <w:rPr>
          <w:rFonts w:cs="Times New Roman" w:hint="eastAsia"/>
          <w:sz w:val="24"/>
          <w:szCs w:val="24"/>
        </w:rPr>
        <w:t>百分点</w:t>
      </w:r>
      <w:r w:rsidRPr="000D7B27">
        <w:rPr>
          <w:rFonts w:cs="Times New Roman"/>
          <w:sz w:val="24"/>
          <w:szCs w:val="24"/>
        </w:rPr>
        <w:t>。主要污染指标为</w:t>
      </w:r>
      <w:r w:rsidR="00F65071" w:rsidRPr="000D7B27">
        <w:rPr>
          <w:rFonts w:cs="Times New Roman"/>
          <w:sz w:val="24"/>
          <w:szCs w:val="24"/>
        </w:rPr>
        <w:t>**</w:t>
      </w:r>
      <w:r w:rsidRPr="000D7B27">
        <w:rPr>
          <w:rFonts w:cs="Times New Roman"/>
          <w:sz w:val="24"/>
          <w:szCs w:val="24"/>
        </w:rPr>
        <w:t>、</w:t>
      </w:r>
      <w:r w:rsidR="00F65071" w:rsidRPr="000D7B27">
        <w:rPr>
          <w:rFonts w:cs="Times New Roman"/>
          <w:sz w:val="24"/>
          <w:szCs w:val="24"/>
        </w:rPr>
        <w:t>**</w:t>
      </w:r>
      <w:r w:rsidR="00F65071" w:rsidRPr="000D7B27">
        <w:rPr>
          <w:rFonts w:cs="Times New Roman"/>
          <w:sz w:val="24"/>
          <w:szCs w:val="24"/>
        </w:rPr>
        <w:t>和</w:t>
      </w:r>
      <w:r w:rsidR="00F65071" w:rsidRPr="000D7B27">
        <w:rPr>
          <w:rFonts w:cs="Times New Roman"/>
          <w:sz w:val="24"/>
          <w:szCs w:val="24"/>
        </w:rPr>
        <w:t>**</w:t>
      </w:r>
      <w:r w:rsidR="00BD3FA6" w:rsidRPr="000D7B27">
        <w:rPr>
          <w:rStyle w:val="a7"/>
          <w:rFonts w:cs="Times New Roman"/>
          <w:sz w:val="24"/>
          <w:szCs w:val="24"/>
        </w:rPr>
        <w:footnoteReference w:id="4"/>
      </w:r>
      <w:r w:rsidRPr="000D7B27">
        <w:rPr>
          <w:rFonts w:cs="Times New Roman"/>
          <w:sz w:val="24"/>
          <w:szCs w:val="24"/>
        </w:rPr>
        <w:t>，其断面超标率分别为</w:t>
      </w:r>
      <w:r w:rsidR="00F65071" w:rsidRPr="000D7B27">
        <w:rPr>
          <w:rFonts w:cs="Times New Roman"/>
          <w:sz w:val="24"/>
          <w:szCs w:val="24"/>
        </w:rPr>
        <w:t>**</w:t>
      </w:r>
      <w:r w:rsidRPr="000D7B27">
        <w:rPr>
          <w:rFonts w:cs="Times New Roman"/>
          <w:sz w:val="24"/>
          <w:szCs w:val="24"/>
        </w:rPr>
        <w:t>%</w:t>
      </w:r>
      <w:r w:rsidRPr="000D7B27">
        <w:rPr>
          <w:rFonts w:cs="Times New Roman"/>
          <w:sz w:val="24"/>
          <w:szCs w:val="24"/>
        </w:rPr>
        <w:t>、</w:t>
      </w:r>
      <w:r w:rsidR="00F65071" w:rsidRPr="000D7B27">
        <w:rPr>
          <w:rFonts w:cs="Times New Roman"/>
          <w:sz w:val="24"/>
          <w:szCs w:val="24"/>
        </w:rPr>
        <w:t>**</w:t>
      </w:r>
      <w:r w:rsidRPr="000D7B27">
        <w:rPr>
          <w:rFonts w:cs="Times New Roman"/>
          <w:sz w:val="24"/>
          <w:szCs w:val="24"/>
        </w:rPr>
        <w:t>%</w:t>
      </w:r>
      <w:r w:rsidR="00F65071" w:rsidRPr="000D7B27">
        <w:rPr>
          <w:rFonts w:cs="Times New Roman"/>
          <w:sz w:val="24"/>
          <w:szCs w:val="24"/>
        </w:rPr>
        <w:t>和</w:t>
      </w:r>
      <w:r w:rsidR="00F65071" w:rsidRPr="000D7B27">
        <w:rPr>
          <w:rFonts w:cs="Times New Roman"/>
          <w:sz w:val="24"/>
          <w:szCs w:val="24"/>
        </w:rPr>
        <w:t>**</w:t>
      </w:r>
      <w:r w:rsidRPr="000D7B27">
        <w:rPr>
          <w:rFonts w:cs="Times New Roman"/>
          <w:sz w:val="24"/>
          <w:szCs w:val="24"/>
        </w:rPr>
        <w:t>%</w:t>
      </w:r>
      <w:r w:rsidRPr="000D7B27">
        <w:rPr>
          <w:rFonts w:cs="Times New Roman"/>
          <w:sz w:val="24"/>
          <w:szCs w:val="24"/>
        </w:rPr>
        <w:t>。</w:t>
      </w:r>
    </w:p>
    <w:p w:rsidR="00F65071" w:rsidRPr="000D7B27" w:rsidRDefault="00F65071" w:rsidP="0059684F">
      <w:pPr>
        <w:pStyle w:val="a5"/>
        <w:numPr>
          <w:ilvl w:val="0"/>
          <w:numId w:val="1"/>
        </w:numPr>
        <w:spacing w:afterLines="100" w:line="360" w:lineRule="auto"/>
        <w:ind w:firstLineChars="0"/>
        <w:rPr>
          <w:rFonts w:cs="Times New Roman"/>
          <w:sz w:val="24"/>
          <w:szCs w:val="24"/>
        </w:rPr>
      </w:pPr>
      <w:r w:rsidRPr="000D7B27">
        <w:rPr>
          <w:rFonts w:cs="Times New Roman"/>
          <w:sz w:val="24"/>
          <w:szCs w:val="24"/>
        </w:rPr>
        <w:t>近岸海域</w:t>
      </w:r>
      <w:r w:rsidR="00050431" w:rsidRPr="000D7B27">
        <w:rPr>
          <w:rStyle w:val="a7"/>
          <w:rFonts w:cs="Times New Roman"/>
          <w:sz w:val="24"/>
          <w:szCs w:val="24"/>
        </w:rPr>
        <w:footnoteReference w:id="5"/>
      </w:r>
      <w:r w:rsidRPr="000D7B27">
        <w:rPr>
          <w:rFonts w:cs="Times New Roman"/>
          <w:sz w:val="24"/>
          <w:szCs w:val="24"/>
        </w:rPr>
        <w:t>总体为</w:t>
      </w:r>
      <w:r w:rsidRPr="000D7B27">
        <w:rPr>
          <w:rFonts w:cs="Times New Roman"/>
          <w:sz w:val="24"/>
          <w:szCs w:val="24"/>
        </w:rPr>
        <w:t>**</w:t>
      </w:r>
      <w:r w:rsidRPr="000D7B27">
        <w:rPr>
          <w:rFonts w:cs="Times New Roman"/>
          <w:sz w:val="24"/>
          <w:szCs w:val="24"/>
        </w:rPr>
        <w:t>污染。一类海水比例为</w:t>
      </w:r>
      <w:r w:rsidRPr="000D7B27">
        <w:rPr>
          <w:rFonts w:cs="Times New Roman"/>
          <w:sz w:val="24"/>
          <w:szCs w:val="24"/>
        </w:rPr>
        <w:t>**%</w:t>
      </w:r>
      <w:r w:rsidRPr="000D7B27">
        <w:rPr>
          <w:rFonts w:cs="Times New Roman"/>
          <w:sz w:val="24"/>
          <w:szCs w:val="24"/>
        </w:rPr>
        <w:t>，二类海水比例为</w:t>
      </w:r>
      <w:r w:rsidRPr="000D7B27">
        <w:rPr>
          <w:rFonts w:cs="Times New Roman"/>
          <w:sz w:val="24"/>
          <w:szCs w:val="24"/>
        </w:rPr>
        <w:t>*%</w:t>
      </w:r>
      <w:r w:rsidRPr="000D7B27">
        <w:rPr>
          <w:rFonts w:cs="Times New Roman"/>
          <w:sz w:val="24"/>
          <w:szCs w:val="24"/>
        </w:rPr>
        <w:t>，三类海水比例为</w:t>
      </w:r>
      <w:r w:rsidRPr="000D7B27">
        <w:rPr>
          <w:rFonts w:cs="Times New Roman"/>
          <w:sz w:val="24"/>
          <w:szCs w:val="24"/>
        </w:rPr>
        <w:t>**%</w:t>
      </w:r>
      <w:r w:rsidRPr="000D7B27">
        <w:rPr>
          <w:rFonts w:cs="Times New Roman"/>
          <w:sz w:val="24"/>
          <w:szCs w:val="24"/>
        </w:rPr>
        <w:t>，四类海水比例为</w:t>
      </w:r>
      <w:r w:rsidRPr="000D7B27">
        <w:rPr>
          <w:rFonts w:cs="Times New Roman"/>
          <w:sz w:val="24"/>
          <w:szCs w:val="24"/>
        </w:rPr>
        <w:t>*%</w:t>
      </w:r>
      <w:r w:rsidRPr="000D7B27">
        <w:rPr>
          <w:rFonts w:cs="Times New Roman"/>
          <w:sz w:val="24"/>
          <w:szCs w:val="24"/>
        </w:rPr>
        <w:t>，劣四类海水比例为</w:t>
      </w:r>
      <w:r w:rsidRPr="000D7B27">
        <w:rPr>
          <w:rFonts w:cs="Times New Roman"/>
          <w:sz w:val="24"/>
          <w:szCs w:val="24"/>
        </w:rPr>
        <w:t>*%</w:t>
      </w:r>
      <w:r w:rsidRPr="000D7B27">
        <w:rPr>
          <w:rFonts w:cs="Times New Roman"/>
          <w:sz w:val="24"/>
          <w:szCs w:val="24"/>
        </w:rPr>
        <w:t>。</w:t>
      </w:r>
    </w:p>
    <w:p w:rsidR="00AC144C" w:rsidRDefault="00F65071" w:rsidP="0059684F">
      <w:pPr>
        <w:pStyle w:val="a5"/>
        <w:numPr>
          <w:ilvl w:val="0"/>
          <w:numId w:val="1"/>
        </w:numPr>
        <w:spacing w:afterLines="100" w:line="360" w:lineRule="auto"/>
        <w:ind w:firstLineChars="0"/>
        <w:rPr>
          <w:rFonts w:eastAsiaTheme="majorEastAsia" w:cs="Times New Roman"/>
          <w:sz w:val="24"/>
          <w:szCs w:val="24"/>
        </w:rPr>
      </w:pPr>
      <w:proofErr w:type="gramStart"/>
      <w:r w:rsidRPr="000D7B27">
        <w:rPr>
          <w:rFonts w:eastAsiaTheme="majorEastAsia" w:cs="Times New Roman"/>
          <w:sz w:val="24"/>
          <w:szCs w:val="24"/>
        </w:rPr>
        <w:t>国控废气</w:t>
      </w:r>
      <w:proofErr w:type="gramEnd"/>
      <w:r w:rsidRPr="000D7B27">
        <w:rPr>
          <w:rFonts w:eastAsiaTheme="majorEastAsia" w:cs="Times New Roman"/>
          <w:sz w:val="24"/>
          <w:szCs w:val="24"/>
        </w:rPr>
        <w:t>重点污染源二氧化硫和氮氧化物排放达标率分别为</w:t>
      </w:r>
      <w:r w:rsidRPr="000D7B27">
        <w:rPr>
          <w:rFonts w:eastAsiaTheme="majorEastAsia" w:cs="Times New Roman"/>
          <w:sz w:val="24"/>
          <w:szCs w:val="24"/>
        </w:rPr>
        <w:t>*%</w:t>
      </w:r>
      <w:r w:rsidRPr="000D7B27">
        <w:rPr>
          <w:rFonts w:eastAsiaTheme="majorEastAsia" w:cs="Times New Roman"/>
          <w:sz w:val="24"/>
          <w:szCs w:val="24"/>
        </w:rPr>
        <w:t>和</w:t>
      </w:r>
      <w:r w:rsidRPr="000D7B27">
        <w:rPr>
          <w:rFonts w:eastAsiaTheme="majorEastAsia" w:cs="Times New Roman"/>
          <w:sz w:val="24"/>
          <w:szCs w:val="24"/>
        </w:rPr>
        <w:t>**%</w:t>
      </w:r>
      <w:r w:rsidR="00127524">
        <w:rPr>
          <w:rFonts w:eastAsiaTheme="majorEastAsia" w:cs="Times New Roman" w:hint="eastAsia"/>
          <w:sz w:val="24"/>
          <w:szCs w:val="24"/>
        </w:rPr>
        <w:t>，</w:t>
      </w:r>
      <w:proofErr w:type="gramStart"/>
      <w:r w:rsidRPr="000D7B27">
        <w:rPr>
          <w:rFonts w:eastAsiaTheme="majorEastAsia" w:cs="Times New Roman"/>
          <w:sz w:val="24"/>
          <w:szCs w:val="24"/>
        </w:rPr>
        <w:t>国控废水</w:t>
      </w:r>
      <w:proofErr w:type="gramEnd"/>
      <w:r w:rsidRPr="000D7B27">
        <w:rPr>
          <w:rFonts w:eastAsiaTheme="majorEastAsia" w:cs="Times New Roman"/>
          <w:sz w:val="24"/>
          <w:szCs w:val="24"/>
        </w:rPr>
        <w:t>重点污染源化学需氧量和氨氮排放达标率分别为</w:t>
      </w:r>
      <w:r w:rsidRPr="000D7B27">
        <w:rPr>
          <w:rFonts w:eastAsiaTheme="majorEastAsia" w:cs="Times New Roman"/>
          <w:sz w:val="24"/>
          <w:szCs w:val="24"/>
        </w:rPr>
        <w:t>*%</w:t>
      </w:r>
      <w:r w:rsidRPr="000D7B27">
        <w:rPr>
          <w:rFonts w:eastAsiaTheme="majorEastAsia" w:cs="Times New Roman"/>
          <w:sz w:val="24"/>
          <w:szCs w:val="24"/>
        </w:rPr>
        <w:t>和</w:t>
      </w:r>
      <w:r w:rsidRPr="000D7B27">
        <w:rPr>
          <w:rFonts w:eastAsiaTheme="majorEastAsia" w:cs="Times New Roman"/>
          <w:sz w:val="24"/>
          <w:szCs w:val="24"/>
        </w:rPr>
        <w:t>*%</w:t>
      </w:r>
      <w:r w:rsidR="00127524">
        <w:rPr>
          <w:rFonts w:eastAsiaTheme="majorEastAsia" w:cs="Times New Roman" w:hint="eastAsia"/>
          <w:sz w:val="24"/>
          <w:szCs w:val="24"/>
        </w:rPr>
        <w:t>，</w:t>
      </w:r>
      <w:r w:rsidRPr="000D7B27">
        <w:rPr>
          <w:rFonts w:eastAsiaTheme="majorEastAsia" w:cs="Times New Roman"/>
          <w:sz w:val="24"/>
          <w:szCs w:val="24"/>
        </w:rPr>
        <w:t>污水处理厂化学需氧量和氨氮排放达标率分别为</w:t>
      </w:r>
      <w:r w:rsidRPr="000D7B27">
        <w:rPr>
          <w:rFonts w:eastAsiaTheme="majorEastAsia" w:cs="Times New Roman"/>
          <w:sz w:val="24"/>
          <w:szCs w:val="24"/>
        </w:rPr>
        <w:t>*%</w:t>
      </w:r>
      <w:r w:rsidRPr="000D7B27">
        <w:rPr>
          <w:rFonts w:eastAsiaTheme="majorEastAsia" w:cs="Times New Roman"/>
          <w:sz w:val="24"/>
          <w:szCs w:val="24"/>
        </w:rPr>
        <w:t>和</w:t>
      </w:r>
      <w:r w:rsidRPr="000D7B27">
        <w:rPr>
          <w:rFonts w:eastAsiaTheme="majorEastAsia" w:cs="Times New Roman"/>
          <w:sz w:val="24"/>
          <w:szCs w:val="24"/>
        </w:rPr>
        <w:t>*%</w:t>
      </w:r>
      <w:r w:rsidRPr="000D7B27">
        <w:rPr>
          <w:rFonts w:eastAsiaTheme="majorEastAsia" w:cs="Times New Roman"/>
          <w:sz w:val="24"/>
          <w:szCs w:val="24"/>
        </w:rPr>
        <w:t>。</w:t>
      </w:r>
    </w:p>
    <w:p w:rsidR="000D7B27" w:rsidRDefault="000D7B27" w:rsidP="000D7B27">
      <w:pPr>
        <w:spacing w:line="360" w:lineRule="auto"/>
        <w:rPr>
          <w:rFonts w:eastAsiaTheme="majorEastAsia" w:cs="Times New Roman"/>
          <w:sz w:val="24"/>
          <w:szCs w:val="24"/>
        </w:rPr>
      </w:pPr>
    </w:p>
    <w:p w:rsidR="00BB5BAB" w:rsidRDefault="00BB5BAB" w:rsidP="000D7B27">
      <w:pPr>
        <w:spacing w:line="360" w:lineRule="auto"/>
        <w:rPr>
          <w:rFonts w:eastAsiaTheme="majorEastAsia" w:cs="Times New Roman"/>
          <w:sz w:val="24"/>
          <w:szCs w:val="24"/>
        </w:rPr>
      </w:pPr>
    </w:p>
    <w:sectPr w:rsidR="00BB5BAB" w:rsidSect="005F361D">
      <w:footerReference w:type="default" r:id="rId8"/>
      <w:footnotePr>
        <w:numFmt w:val="decimalEnclosedCircleChinese"/>
      </w:footnote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2726" w:rsidRDefault="00502726" w:rsidP="00AC144C">
      <w:r>
        <w:separator/>
      </w:r>
    </w:p>
  </w:endnote>
  <w:endnote w:type="continuationSeparator" w:id="1">
    <w:p w:rsidR="00502726" w:rsidRDefault="00502726" w:rsidP="00AC14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17001"/>
      <w:docPartObj>
        <w:docPartGallery w:val="Page Numbers (Bottom of Page)"/>
        <w:docPartUnique/>
      </w:docPartObj>
    </w:sdtPr>
    <w:sdtContent>
      <w:p w:rsidR="00515DCD" w:rsidRDefault="0059684F" w:rsidP="00515DCD">
        <w:pPr>
          <w:pStyle w:val="a4"/>
          <w:jc w:val="center"/>
        </w:pPr>
        <w:fldSimple w:instr=" PAGE   \* MERGEFORMAT ">
          <w:r w:rsidR="00C64340" w:rsidRPr="00C64340">
            <w:rPr>
              <w:noProof/>
              <w:lang w:val="zh-CN"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2726" w:rsidRDefault="00502726" w:rsidP="00AC144C">
      <w:r>
        <w:separator/>
      </w:r>
    </w:p>
  </w:footnote>
  <w:footnote w:type="continuationSeparator" w:id="1">
    <w:p w:rsidR="00502726" w:rsidRDefault="00502726" w:rsidP="00AC144C">
      <w:r>
        <w:continuationSeparator/>
      </w:r>
    </w:p>
  </w:footnote>
  <w:footnote w:id="2">
    <w:p w:rsidR="005065B3" w:rsidRPr="005065B3" w:rsidRDefault="005065B3">
      <w:pPr>
        <w:pStyle w:val="a6"/>
      </w:pPr>
      <w:r>
        <w:rPr>
          <w:rStyle w:val="a7"/>
        </w:rPr>
        <w:footnoteRef/>
      </w:r>
      <w:r w:rsidR="004E6F83" w:rsidRPr="00F65071">
        <w:rPr>
          <w:rFonts w:hint="eastAsia"/>
        </w:rPr>
        <w:t>评价标准依据《环境空气质量</w:t>
      </w:r>
      <w:r w:rsidR="004E6F83" w:rsidRPr="00C64340">
        <w:rPr>
          <w:rFonts w:ascii="Times New Roman" w:cs="Times New Roman"/>
        </w:rPr>
        <w:t>标准》（</w:t>
      </w:r>
      <w:r w:rsidR="004E6F83" w:rsidRPr="00C64340">
        <w:rPr>
          <w:rFonts w:ascii="Times New Roman" w:hAnsi="Times New Roman" w:cs="Times New Roman"/>
        </w:rPr>
        <w:t>GB 3095-2012</w:t>
      </w:r>
      <w:r w:rsidR="004E6F83" w:rsidRPr="00C64340">
        <w:rPr>
          <w:rFonts w:ascii="Times New Roman" w:cs="Times New Roman"/>
        </w:rPr>
        <w:t>）和《环境空气质量评价技术规范（试行）》，环境空气质量达标需同时满足污染物年均值达标和</w:t>
      </w:r>
      <w:proofErr w:type="gramStart"/>
      <w:r w:rsidR="004E6F83" w:rsidRPr="00C64340">
        <w:rPr>
          <w:rFonts w:ascii="Times New Roman" w:cs="Times New Roman"/>
        </w:rPr>
        <w:t>特定百</w:t>
      </w:r>
      <w:proofErr w:type="gramEnd"/>
      <w:r w:rsidR="004E6F83" w:rsidRPr="00C64340">
        <w:rPr>
          <w:rFonts w:ascii="Times New Roman" w:cs="Times New Roman"/>
        </w:rPr>
        <w:t>分位数达标。</w:t>
      </w:r>
    </w:p>
  </w:footnote>
  <w:footnote w:id="3">
    <w:p w:rsidR="00BD3FA6" w:rsidRPr="00BD3FA6" w:rsidRDefault="00BD3FA6">
      <w:pPr>
        <w:pStyle w:val="a6"/>
      </w:pPr>
      <w:r>
        <w:rPr>
          <w:rStyle w:val="a7"/>
        </w:rPr>
        <w:footnoteRef/>
      </w:r>
      <w:r>
        <w:t xml:space="preserve"> </w:t>
      </w:r>
      <w:r>
        <w:rPr>
          <w:rFonts w:hint="eastAsia"/>
        </w:rPr>
        <w:t>评价范围包括辖区内所有地表水（河流、湖库）的国控、省控断面（点位）。</w:t>
      </w:r>
    </w:p>
  </w:footnote>
  <w:footnote w:id="4">
    <w:p w:rsidR="00BD3FA6" w:rsidRDefault="00BD3FA6">
      <w:pPr>
        <w:pStyle w:val="a6"/>
      </w:pPr>
      <w:r>
        <w:rPr>
          <w:rStyle w:val="a7"/>
        </w:rPr>
        <w:footnoteRef/>
      </w:r>
      <w:r>
        <w:t xml:space="preserve"> </w:t>
      </w:r>
      <w:r>
        <w:rPr>
          <w:rFonts w:hint="eastAsia"/>
        </w:rPr>
        <w:t>评价标准依据《</w:t>
      </w:r>
      <w:r w:rsidRPr="00BD3FA6">
        <w:rPr>
          <w:rFonts w:hint="eastAsia"/>
        </w:rPr>
        <w:t>地表水环境质量评价办法</w:t>
      </w:r>
      <w:r w:rsidRPr="00BD3FA6">
        <w:rPr>
          <w:rFonts w:hint="eastAsia"/>
        </w:rPr>
        <w:t>(</w:t>
      </w:r>
      <w:r w:rsidRPr="00BD3FA6">
        <w:rPr>
          <w:rFonts w:hint="eastAsia"/>
        </w:rPr>
        <w:t>试行</w:t>
      </w:r>
      <w:r w:rsidRPr="00BD3FA6">
        <w:rPr>
          <w:rFonts w:hint="eastAsia"/>
        </w:rPr>
        <w:t>)</w:t>
      </w:r>
      <w:r>
        <w:rPr>
          <w:rFonts w:hint="eastAsia"/>
        </w:rPr>
        <w:t>》，选取前三项进行评价。</w:t>
      </w:r>
    </w:p>
  </w:footnote>
  <w:footnote w:id="5">
    <w:p w:rsidR="00050431" w:rsidRDefault="00050431">
      <w:pPr>
        <w:pStyle w:val="a6"/>
      </w:pPr>
      <w:r>
        <w:rPr>
          <w:rStyle w:val="a7"/>
        </w:rPr>
        <w:footnoteRef/>
      </w:r>
      <w:r>
        <w:t xml:space="preserve"> </w:t>
      </w:r>
      <w:r>
        <w:rPr>
          <w:rFonts w:hint="eastAsia"/>
        </w:rPr>
        <w:t>针对沿海省份。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97833"/>
    <w:multiLevelType w:val="hybridMultilevel"/>
    <w:tmpl w:val="3A1C9A2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numFmt w:val="decimalEnclosedCircleChinese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144C"/>
    <w:rsid w:val="00004B16"/>
    <w:rsid w:val="00050431"/>
    <w:rsid w:val="000D7B27"/>
    <w:rsid w:val="00127524"/>
    <w:rsid w:val="004E6F83"/>
    <w:rsid w:val="00502726"/>
    <w:rsid w:val="005065B3"/>
    <w:rsid w:val="00515DCD"/>
    <w:rsid w:val="0059684F"/>
    <w:rsid w:val="005F361D"/>
    <w:rsid w:val="00793595"/>
    <w:rsid w:val="00AC144C"/>
    <w:rsid w:val="00B84628"/>
    <w:rsid w:val="00BB5BAB"/>
    <w:rsid w:val="00BD3FA6"/>
    <w:rsid w:val="00C64340"/>
    <w:rsid w:val="00E37324"/>
    <w:rsid w:val="00F65071"/>
    <w:rsid w:val="00FE4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61D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AC144C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14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14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14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144C"/>
    <w:rPr>
      <w:sz w:val="18"/>
      <w:szCs w:val="18"/>
    </w:rPr>
  </w:style>
  <w:style w:type="paragraph" w:styleId="a5">
    <w:name w:val="List Paragraph"/>
    <w:basedOn w:val="a"/>
    <w:uiPriority w:val="34"/>
    <w:qFormat/>
    <w:rsid w:val="00AC144C"/>
    <w:pPr>
      <w:ind w:firstLineChars="200" w:firstLine="420"/>
    </w:pPr>
    <w:rPr>
      <w:rFonts w:ascii="Times New Roman" w:hAnsi="Times New Roman"/>
    </w:rPr>
  </w:style>
  <w:style w:type="character" w:customStyle="1" w:styleId="2Char">
    <w:name w:val="标题 2 Char"/>
    <w:basedOn w:val="a0"/>
    <w:link w:val="2"/>
    <w:rsid w:val="00AC144C"/>
    <w:rPr>
      <w:rFonts w:ascii="Arial" w:eastAsia="黑体" w:hAnsi="Arial" w:cs="Times New Roman"/>
      <w:b/>
      <w:bCs/>
      <w:sz w:val="32"/>
      <w:szCs w:val="32"/>
    </w:rPr>
  </w:style>
  <w:style w:type="paragraph" w:styleId="a6">
    <w:name w:val="footnote text"/>
    <w:basedOn w:val="a"/>
    <w:link w:val="Char1"/>
    <w:uiPriority w:val="99"/>
    <w:semiHidden/>
    <w:unhideWhenUsed/>
    <w:rsid w:val="00F65071"/>
    <w:pPr>
      <w:snapToGrid w:val="0"/>
      <w:jc w:val="left"/>
    </w:pPr>
    <w:rPr>
      <w:sz w:val="18"/>
      <w:szCs w:val="18"/>
    </w:rPr>
  </w:style>
  <w:style w:type="character" w:customStyle="1" w:styleId="Char1">
    <w:name w:val="脚注文本 Char"/>
    <w:basedOn w:val="a0"/>
    <w:link w:val="a6"/>
    <w:uiPriority w:val="99"/>
    <w:semiHidden/>
    <w:rsid w:val="00F65071"/>
    <w:rPr>
      <w:sz w:val="18"/>
      <w:szCs w:val="18"/>
    </w:rPr>
  </w:style>
  <w:style w:type="character" w:styleId="a7">
    <w:name w:val="footnote reference"/>
    <w:basedOn w:val="a0"/>
    <w:uiPriority w:val="99"/>
    <w:semiHidden/>
    <w:unhideWhenUsed/>
    <w:rsid w:val="00F65071"/>
    <w:rPr>
      <w:vertAlign w:val="superscript"/>
    </w:rPr>
  </w:style>
  <w:style w:type="table" w:styleId="a8">
    <w:name w:val="Table Grid"/>
    <w:basedOn w:val="a1"/>
    <w:uiPriority w:val="59"/>
    <w:rsid w:val="00F6507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link w:val="Char2"/>
    <w:uiPriority w:val="99"/>
    <w:semiHidden/>
    <w:unhideWhenUsed/>
    <w:rsid w:val="005065B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semiHidden/>
    <w:rsid w:val="005065B3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1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5CEE773-4802-40A8-8EE9-32F834195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79</Words>
  <Characters>455</Characters>
  <Application>Microsoft Office Word</Application>
  <DocSecurity>0</DocSecurity>
  <Lines>3</Lines>
  <Paragraphs>1</Paragraphs>
  <ScaleCrop>false</ScaleCrop>
  <Company>微软中国</Company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</cp:lastModifiedBy>
  <cp:revision>8</cp:revision>
  <cp:lastPrinted>2014-11-20T01:55:00Z</cp:lastPrinted>
  <dcterms:created xsi:type="dcterms:W3CDTF">2013-11-18T01:12:00Z</dcterms:created>
  <dcterms:modified xsi:type="dcterms:W3CDTF">2014-11-20T06:30:00Z</dcterms:modified>
</cp:coreProperties>
</file>