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eastAsia="黑体"/>
          <w:sz w:val="40"/>
          <w:szCs w:val="48"/>
        </w:rPr>
      </w:pPr>
      <w:r>
        <w:rPr>
          <w:rFonts w:hint="eastAsia" w:ascii="仿宋" w:hAnsi="仿宋" w:eastAsia="仿宋"/>
          <w:color w:val="000000"/>
          <w:kern w:val="0"/>
          <w:sz w:val="32"/>
        </w:rPr>
        <w:t>附件</w:t>
      </w:r>
      <w:r>
        <w:rPr>
          <w:rFonts w:ascii="仿宋" w:hAnsi="仿宋" w:eastAsia="仿宋"/>
          <w:color w:val="000000"/>
          <w:kern w:val="0"/>
          <w:sz w:val="32"/>
        </w:rPr>
        <w:t>1</w:t>
      </w:r>
      <w:r>
        <w:rPr>
          <w:rFonts w:hint="eastAsia" w:ascii="仿宋" w:hAnsi="仿宋" w:eastAsia="仿宋"/>
          <w:color w:val="000000"/>
          <w:kern w:val="0"/>
          <w:sz w:val="32"/>
        </w:rPr>
        <w:t>：</w:t>
      </w: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r>
        <w:rPr>
          <w:rFonts w:hint="eastAsia" w:ascii="方正小标宋简体" w:eastAsia="方正小标宋简体"/>
          <w:sz w:val="44"/>
          <w:szCs w:val="44"/>
        </w:rPr>
        <w:t>中国环境监测总站</w:t>
      </w:r>
    </w:p>
    <w:p>
      <w:pPr>
        <w:jc w:val="center"/>
        <w:rPr>
          <w:rFonts w:ascii="方正小标宋简体" w:eastAsia="方正小标宋简体"/>
          <w:sz w:val="44"/>
          <w:szCs w:val="44"/>
        </w:rPr>
      </w:pPr>
      <w:r>
        <w:rPr>
          <w:rFonts w:hint="eastAsia" w:ascii="方正小标宋简体" w:eastAsia="方正小标宋简体"/>
          <w:sz w:val="44"/>
          <w:szCs w:val="44"/>
        </w:rPr>
        <w:t>生态环境监测AI大模型开发应用</w:t>
      </w:r>
    </w:p>
    <w:p>
      <w:pPr>
        <w:jc w:val="center"/>
        <w:rPr>
          <w:rFonts w:ascii="方正小标宋简体" w:eastAsia="方正小标宋简体"/>
          <w:sz w:val="44"/>
          <w:szCs w:val="44"/>
        </w:rPr>
      </w:pPr>
      <w:r>
        <w:rPr>
          <w:rFonts w:hint="eastAsia" w:ascii="方正小标宋简体" w:eastAsia="方正小标宋简体"/>
          <w:sz w:val="44"/>
          <w:szCs w:val="44"/>
        </w:rPr>
        <w:t>需求书</w:t>
      </w: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36"/>
          <w:szCs w:val="36"/>
        </w:rPr>
      </w:pPr>
      <w:r>
        <w:rPr>
          <w:rFonts w:hint="eastAsia" w:ascii="方正小标宋简体" w:eastAsia="方正小标宋简体"/>
          <w:sz w:val="36"/>
          <w:szCs w:val="36"/>
        </w:rPr>
        <w:t>中国环境监测总站</w:t>
      </w:r>
    </w:p>
    <w:p>
      <w:pPr>
        <w:jc w:val="center"/>
        <w:rPr>
          <w:rFonts w:ascii="方正小标宋简体" w:eastAsia="方正小标宋简体"/>
          <w:sz w:val="36"/>
          <w:szCs w:val="36"/>
        </w:rPr>
      </w:pPr>
      <w:r>
        <w:rPr>
          <w:rFonts w:hint="eastAsia" w:ascii="方正小标宋简体" w:eastAsia="方正小标宋简体"/>
          <w:sz w:val="36"/>
          <w:szCs w:val="36"/>
        </w:rPr>
        <w:t>2025年10月</w:t>
      </w:r>
    </w:p>
    <w:p>
      <w:pPr>
        <w:jc w:val="center"/>
        <w:rPr>
          <w:rFonts w:ascii="方正小标宋简体" w:eastAsia="方正小标宋简体"/>
          <w:sz w:val="44"/>
          <w:szCs w:val="44"/>
        </w:rPr>
      </w:pPr>
    </w:p>
    <w:p>
      <w:pPr>
        <w:sectPr>
          <w:footerReference r:id="rId3" w:type="even"/>
          <w:pgSz w:w="11906" w:h="16838"/>
          <w:pgMar w:top="1440" w:right="1800" w:bottom="1440" w:left="1800" w:header="851" w:footer="992" w:gutter="0"/>
          <w:cols w:space="425" w:num="1"/>
          <w:docGrid w:type="lines" w:linePitch="312" w:charSpace="0"/>
        </w:sectPr>
      </w:pPr>
    </w:p>
    <w:p>
      <w:pPr>
        <w:jc w:val="center"/>
        <w:rPr>
          <w:rFonts w:ascii="黑体" w:eastAsia="黑体"/>
          <w:sz w:val="48"/>
          <w:szCs w:val="48"/>
        </w:rPr>
      </w:pPr>
      <w:r>
        <w:rPr>
          <w:rFonts w:hint="eastAsia" w:ascii="黑体" w:eastAsia="黑体"/>
          <w:sz w:val="48"/>
          <w:szCs w:val="48"/>
        </w:rPr>
        <w:t>目录</w:t>
      </w:r>
    </w:p>
    <w:p>
      <w:pPr>
        <w:jc w:val="center"/>
        <w:rPr>
          <w:rFonts w:ascii="黑体" w:eastAsia="黑体"/>
          <w:sz w:val="48"/>
          <w:szCs w:val="48"/>
        </w:rPr>
      </w:pPr>
    </w:p>
    <w:p>
      <w:pPr>
        <w:pStyle w:val="24"/>
        <w:tabs>
          <w:tab w:val="right" w:leader="dot" w:pos="8306"/>
          <w:tab w:val="clear" w:pos="8296"/>
        </w:tabs>
      </w:pPr>
      <w:r>
        <w:fldChar w:fldCharType="begin"/>
      </w:r>
      <w:r>
        <w:instrText xml:space="preserve"> TOC \o "1-3" \h \z \u </w:instrText>
      </w:r>
      <w:r>
        <w:fldChar w:fldCharType="separate"/>
      </w:r>
      <w:r>
        <w:rPr>
          <w:rFonts w:ascii="Arial" w:hAnsi="Arial"/>
        </w:rPr>
        <w:fldChar w:fldCharType="begin"/>
      </w:r>
      <w:r>
        <w:rPr>
          <w:rFonts w:ascii="Arial" w:hAnsi="Arial"/>
        </w:rPr>
        <w:instrText xml:space="preserve"> HYPERLINK \l _Toc26916 </w:instrText>
      </w:r>
      <w:r>
        <w:rPr>
          <w:rFonts w:ascii="Arial" w:hAnsi="Arial"/>
        </w:rPr>
        <w:fldChar w:fldCharType="separate"/>
      </w:r>
      <w:r>
        <w:rPr>
          <w:rFonts w:hint="default" w:ascii="Arial" w:hAnsi="Arial" w:eastAsia="黑体"/>
          <w:i w:val="0"/>
        </w:rPr>
        <w:t xml:space="preserve">第一章 </w:t>
      </w:r>
      <w:r>
        <w:rPr>
          <w:rFonts w:hint="eastAsia"/>
        </w:rPr>
        <w:t>概述</w:t>
      </w:r>
      <w:r>
        <w:tab/>
      </w:r>
      <w:r>
        <w:fldChar w:fldCharType="begin"/>
      </w:r>
      <w:r>
        <w:instrText xml:space="preserve"> PAGEREF _Toc26916 \h </w:instrText>
      </w:r>
      <w:r>
        <w:fldChar w:fldCharType="separate"/>
      </w:r>
      <w:r>
        <w:t>1</w:t>
      </w:r>
      <w:r>
        <w:fldChar w:fldCharType="end"/>
      </w:r>
      <w:r>
        <w:rPr>
          <w:rFonts w:ascii="Arial" w:hAnsi="Arial"/>
        </w:rPr>
        <w:fldChar w:fldCharType="end"/>
      </w:r>
    </w:p>
    <w:p>
      <w:pPr>
        <w:pStyle w:val="28"/>
        <w:tabs>
          <w:tab w:val="right" w:leader="dot" w:pos="8306"/>
          <w:tab w:val="clear" w:pos="8296"/>
        </w:tabs>
      </w:pPr>
      <w:r>
        <w:rPr>
          <w:rFonts w:ascii="Arial" w:hAnsi="Arial"/>
        </w:rPr>
        <w:fldChar w:fldCharType="begin"/>
      </w:r>
      <w:r>
        <w:rPr>
          <w:rFonts w:ascii="Arial" w:hAnsi="Arial"/>
        </w:rPr>
        <w:instrText xml:space="preserve"> HYPERLINK \l _Toc21236 </w:instrText>
      </w:r>
      <w:r>
        <w:rPr>
          <w:rFonts w:ascii="Arial" w:hAnsi="Arial"/>
        </w:rPr>
        <w:fldChar w:fldCharType="separate"/>
      </w:r>
      <w:r>
        <w:rPr>
          <w:rFonts w:hint="default" w:ascii="Arial" w:hAnsi="Arial" w:eastAsia="黑体"/>
          <w:i w:val="0"/>
        </w:rPr>
        <w:t xml:space="preserve">1.1 </w:t>
      </w:r>
      <w:r>
        <w:rPr>
          <w:rFonts w:hint="eastAsia"/>
        </w:rPr>
        <w:t>工作背景</w:t>
      </w:r>
      <w:r>
        <w:tab/>
      </w:r>
      <w:r>
        <w:fldChar w:fldCharType="begin"/>
      </w:r>
      <w:r>
        <w:instrText xml:space="preserve"> PAGEREF _Toc21236 \h </w:instrText>
      </w:r>
      <w:r>
        <w:fldChar w:fldCharType="separate"/>
      </w:r>
      <w:r>
        <w:t>1</w:t>
      </w:r>
      <w:r>
        <w:fldChar w:fldCharType="end"/>
      </w:r>
      <w:r>
        <w:rPr>
          <w:rFonts w:ascii="Arial" w:hAnsi="Arial"/>
        </w:rPr>
        <w:fldChar w:fldCharType="end"/>
      </w:r>
    </w:p>
    <w:p>
      <w:pPr>
        <w:pStyle w:val="28"/>
        <w:tabs>
          <w:tab w:val="right" w:leader="dot" w:pos="8306"/>
          <w:tab w:val="clear" w:pos="8296"/>
        </w:tabs>
      </w:pPr>
      <w:r>
        <w:rPr>
          <w:rFonts w:ascii="Arial" w:hAnsi="Arial"/>
        </w:rPr>
        <w:fldChar w:fldCharType="begin"/>
      </w:r>
      <w:r>
        <w:rPr>
          <w:rFonts w:ascii="Arial" w:hAnsi="Arial"/>
        </w:rPr>
        <w:instrText xml:space="preserve"> HYPERLINK \l _Toc17356 </w:instrText>
      </w:r>
      <w:r>
        <w:rPr>
          <w:rFonts w:ascii="Arial" w:hAnsi="Arial"/>
        </w:rPr>
        <w:fldChar w:fldCharType="separate"/>
      </w:r>
      <w:r>
        <w:rPr>
          <w:rFonts w:hint="default" w:ascii="Arial" w:hAnsi="Arial" w:eastAsia="黑体"/>
          <w:i w:val="0"/>
        </w:rPr>
        <w:t xml:space="preserve">1.2 </w:t>
      </w:r>
      <w:r>
        <w:rPr>
          <w:rFonts w:hint="eastAsia"/>
        </w:rPr>
        <w:t>征集目标</w:t>
      </w:r>
      <w:r>
        <w:tab/>
      </w:r>
      <w:r>
        <w:fldChar w:fldCharType="begin"/>
      </w:r>
      <w:r>
        <w:instrText xml:space="preserve"> PAGEREF _Toc17356 \h </w:instrText>
      </w:r>
      <w:r>
        <w:fldChar w:fldCharType="separate"/>
      </w:r>
      <w:r>
        <w:t>1</w:t>
      </w:r>
      <w:r>
        <w:fldChar w:fldCharType="end"/>
      </w:r>
      <w:r>
        <w:rPr>
          <w:rFonts w:ascii="Arial" w:hAnsi="Arial"/>
        </w:rPr>
        <w:fldChar w:fldCharType="end"/>
      </w:r>
    </w:p>
    <w:p>
      <w:pPr>
        <w:pStyle w:val="28"/>
        <w:tabs>
          <w:tab w:val="right" w:leader="dot" w:pos="8306"/>
          <w:tab w:val="clear" w:pos="8296"/>
        </w:tabs>
      </w:pPr>
      <w:r>
        <w:rPr>
          <w:rFonts w:ascii="Arial" w:hAnsi="Arial"/>
        </w:rPr>
        <w:fldChar w:fldCharType="begin"/>
      </w:r>
      <w:r>
        <w:rPr>
          <w:rFonts w:ascii="Arial" w:hAnsi="Arial"/>
        </w:rPr>
        <w:instrText xml:space="preserve"> HYPERLINK \l _Toc11676 </w:instrText>
      </w:r>
      <w:r>
        <w:rPr>
          <w:rFonts w:ascii="Arial" w:hAnsi="Arial"/>
        </w:rPr>
        <w:fldChar w:fldCharType="separate"/>
      </w:r>
      <w:r>
        <w:rPr>
          <w:rFonts w:hint="default" w:ascii="Arial" w:hAnsi="Arial" w:eastAsia="黑体"/>
          <w:i w:val="0"/>
        </w:rPr>
        <w:t xml:space="preserve">1.3 </w:t>
      </w:r>
      <w:r>
        <w:rPr>
          <w:rFonts w:hint="eastAsia"/>
        </w:rPr>
        <w:t>研究工作内容</w:t>
      </w:r>
      <w:r>
        <w:tab/>
      </w:r>
      <w:r>
        <w:fldChar w:fldCharType="begin"/>
      </w:r>
      <w:r>
        <w:instrText xml:space="preserve"> PAGEREF _Toc11676 \h </w:instrText>
      </w:r>
      <w:r>
        <w:fldChar w:fldCharType="separate"/>
      </w:r>
      <w:r>
        <w:t>1</w:t>
      </w:r>
      <w:r>
        <w:fldChar w:fldCharType="end"/>
      </w:r>
      <w:r>
        <w:rPr>
          <w:rFonts w:ascii="Arial" w:hAnsi="Arial"/>
        </w:rPr>
        <w:fldChar w:fldCharType="end"/>
      </w:r>
    </w:p>
    <w:p>
      <w:pPr>
        <w:pStyle w:val="28"/>
        <w:tabs>
          <w:tab w:val="right" w:leader="dot" w:pos="8306"/>
          <w:tab w:val="clear" w:pos="8296"/>
        </w:tabs>
      </w:pPr>
      <w:r>
        <w:rPr>
          <w:rFonts w:ascii="Arial" w:hAnsi="Arial"/>
        </w:rPr>
        <w:fldChar w:fldCharType="begin"/>
      </w:r>
      <w:r>
        <w:rPr>
          <w:rFonts w:ascii="Arial" w:hAnsi="Arial"/>
        </w:rPr>
        <w:instrText xml:space="preserve"> HYPERLINK \l _Toc9621 </w:instrText>
      </w:r>
      <w:r>
        <w:rPr>
          <w:rFonts w:ascii="Arial" w:hAnsi="Arial"/>
        </w:rPr>
        <w:fldChar w:fldCharType="separate"/>
      </w:r>
      <w:r>
        <w:rPr>
          <w:rFonts w:hint="default" w:ascii="Arial" w:hAnsi="Arial" w:eastAsia="黑体"/>
          <w:i w:val="0"/>
        </w:rPr>
        <w:t xml:space="preserve">1.4 </w:t>
      </w:r>
      <w:r>
        <w:rPr>
          <w:rFonts w:hint="eastAsia"/>
        </w:rPr>
        <w:t>项目周期</w:t>
      </w:r>
      <w:r>
        <w:tab/>
      </w:r>
      <w:r>
        <w:fldChar w:fldCharType="begin"/>
      </w:r>
      <w:r>
        <w:instrText xml:space="preserve"> PAGEREF _Toc9621 \h </w:instrText>
      </w:r>
      <w:r>
        <w:fldChar w:fldCharType="separate"/>
      </w:r>
      <w:r>
        <w:t>2</w:t>
      </w:r>
      <w:r>
        <w:fldChar w:fldCharType="end"/>
      </w:r>
      <w:r>
        <w:rPr>
          <w:rFonts w:ascii="Arial" w:hAnsi="Arial"/>
        </w:rPr>
        <w:fldChar w:fldCharType="end"/>
      </w:r>
    </w:p>
    <w:p>
      <w:pPr>
        <w:pStyle w:val="24"/>
        <w:tabs>
          <w:tab w:val="right" w:leader="dot" w:pos="8306"/>
          <w:tab w:val="clear" w:pos="8296"/>
        </w:tabs>
      </w:pPr>
      <w:r>
        <w:rPr>
          <w:rFonts w:ascii="Arial" w:hAnsi="Arial"/>
        </w:rPr>
        <w:fldChar w:fldCharType="begin"/>
      </w:r>
      <w:r>
        <w:rPr>
          <w:rFonts w:ascii="Arial" w:hAnsi="Arial"/>
        </w:rPr>
        <w:instrText xml:space="preserve"> HYPERLINK \l _Toc7711 </w:instrText>
      </w:r>
      <w:r>
        <w:rPr>
          <w:rFonts w:ascii="Arial" w:hAnsi="Arial"/>
        </w:rPr>
        <w:fldChar w:fldCharType="separate"/>
      </w:r>
      <w:r>
        <w:rPr>
          <w:rFonts w:hint="default" w:ascii="Arial" w:hAnsi="Arial" w:eastAsia="黑体"/>
          <w:i w:val="0"/>
        </w:rPr>
        <w:t xml:space="preserve">第二章 </w:t>
      </w:r>
      <w:r>
        <w:rPr>
          <w:rFonts w:hint="eastAsia"/>
        </w:rPr>
        <w:t>申报要求</w:t>
      </w:r>
      <w:r>
        <w:tab/>
      </w:r>
      <w:r>
        <w:fldChar w:fldCharType="begin"/>
      </w:r>
      <w:r>
        <w:instrText xml:space="preserve"> PAGEREF _Toc7711 \h </w:instrText>
      </w:r>
      <w:r>
        <w:fldChar w:fldCharType="separate"/>
      </w:r>
      <w:r>
        <w:t>3</w:t>
      </w:r>
      <w:r>
        <w:fldChar w:fldCharType="end"/>
      </w:r>
      <w:r>
        <w:rPr>
          <w:rFonts w:ascii="Arial" w:hAnsi="Arial"/>
        </w:rPr>
        <w:fldChar w:fldCharType="end"/>
      </w:r>
    </w:p>
    <w:p>
      <w:pPr>
        <w:pStyle w:val="28"/>
        <w:tabs>
          <w:tab w:val="right" w:leader="dot" w:pos="8306"/>
          <w:tab w:val="clear" w:pos="8296"/>
        </w:tabs>
      </w:pPr>
      <w:r>
        <w:rPr>
          <w:rFonts w:ascii="Arial" w:hAnsi="Arial"/>
        </w:rPr>
        <w:fldChar w:fldCharType="begin"/>
      </w:r>
      <w:r>
        <w:rPr>
          <w:rFonts w:ascii="Arial" w:hAnsi="Arial"/>
        </w:rPr>
        <w:instrText xml:space="preserve"> HYPERLINK \l _Toc20751 </w:instrText>
      </w:r>
      <w:r>
        <w:rPr>
          <w:rFonts w:ascii="Arial" w:hAnsi="Arial"/>
        </w:rPr>
        <w:fldChar w:fldCharType="separate"/>
      </w:r>
      <w:r>
        <w:rPr>
          <w:rFonts w:hint="default" w:ascii="Arial" w:hAnsi="Arial" w:eastAsia="黑体"/>
          <w:i w:val="0"/>
        </w:rPr>
        <w:t xml:space="preserve">2.1 </w:t>
      </w:r>
      <w:r>
        <w:rPr>
          <w:rFonts w:hint="eastAsia"/>
        </w:rPr>
        <w:t>研究基础</w:t>
      </w:r>
      <w:r>
        <w:tab/>
      </w:r>
      <w:r>
        <w:fldChar w:fldCharType="begin"/>
      </w:r>
      <w:r>
        <w:instrText xml:space="preserve"> PAGEREF _Toc20751 \h </w:instrText>
      </w:r>
      <w:r>
        <w:fldChar w:fldCharType="separate"/>
      </w:r>
      <w:r>
        <w:t>3</w:t>
      </w:r>
      <w:r>
        <w:fldChar w:fldCharType="end"/>
      </w:r>
      <w:r>
        <w:rPr>
          <w:rFonts w:ascii="Arial" w:hAnsi="Arial"/>
        </w:rPr>
        <w:fldChar w:fldCharType="end"/>
      </w:r>
    </w:p>
    <w:p>
      <w:pPr>
        <w:pStyle w:val="28"/>
        <w:tabs>
          <w:tab w:val="right" w:leader="dot" w:pos="8306"/>
          <w:tab w:val="clear" w:pos="8296"/>
        </w:tabs>
      </w:pPr>
      <w:r>
        <w:rPr>
          <w:rFonts w:ascii="Arial" w:hAnsi="Arial"/>
        </w:rPr>
        <w:fldChar w:fldCharType="begin"/>
      </w:r>
      <w:r>
        <w:rPr>
          <w:rFonts w:ascii="Arial" w:hAnsi="Arial"/>
        </w:rPr>
        <w:instrText xml:space="preserve"> HYPERLINK \l _Toc26827 </w:instrText>
      </w:r>
      <w:r>
        <w:rPr>
          <w:rFonts w:ascii="Arial" w:hAnsi="Arial"/>
        </w:rPr>
        <w:fldChar w:fldCharType="separate"/>
      </w:r>
      <w:r>
        <w:rPr>
          <w:rFonts w:hint="default" w:ascii="Arial" w:hAnsi="Arial" w:eastAsia="黑体"/>
          <w:i w:val="0"/>
        </w:rPr>
        <w:t xml:space="preserve">2.2 </w:t>
      </w:r>
      <w:r>
        <w:rPr>
          <w:rFonts w:hint="eastAsia"/>
        </w:rPr>
        <w:t>资金配套要求</w:t>
      </w:r>
      <w:r>
        <w:tab/>
      </w:r>
      <w:r>
        <w:fldChar w:fldCharType="begin"/>
      </w:r>
      <w:r>
        <w:instrText xml:space="preserve"> PAGEREF _Toc26827 \h </w:instrText>
      </w:r>
      <w:r>
        <w:fldChar w:fldCharType="separate"/>
      </w:r>
      <w:r>
        <w:t>3</w:t>
      </w:r>
      <w:r>
        <w:fldChar w:fldCharType="end"/>
      </w:r>
      <w:r>
        <w:rPr>
          <w:rFonts w:ascii="Arial" w:hAnsi="Arial"/>
        </w:rPr>
        <w:fldChar w:fldCharType="end"/>
      </w:r>
    </w:p>
    <w:p>
      <w:pPr>
        <w:pStyle w:val="28"/>
        <w:tabs>
          <w:tab w:val="right" w:leader="dot" w:pos="8306"/>
          <w:tab w:val="clear" w:pos="8296"/>
        </w:tabs>
      </w:pPr>
      <w:r>
        <w:rPr>
          <w:rFonts w:ascii="Arial" w:hAnsi="Arial"/>
        </w:rPr>
        <w:fldChar w:fldCharType="begin"/>
      </w:r>
      <w:r>
        <w:rPr>
          <w:rFonts w:ascii="Arial" w:hAnsi="Arial"/>
        </w:rPr>
        <w:instrText xml:space="preserve"> HYPERLINK \l _Toc15713 </w:instrText>
      </w:r>
      <w:r>
        <w:rPr>
          <w:rFonts w:ascii="Arial" w:hAnsi="Arial"/>
        </w:rPr>
        <w:fldChar w:fldCharType="separate"/>
      </w:r>
      <w:r>
        <w:rPr>
          <w:rFonts w:hint="default" w:ascii="Arial" w:hAnsi="Arial" w:eastAsia="黑体"/>
          <w:i w:val="0"/>
        </w:rPr>
        <w:t xml:space="preserve">2.3 </w:t>
      </w:r>
      <w:r>
        <w:rPr>
          <w:rFonts w:hint="eastAsia"/>
        </w:rPr>
        <w:t>研究团队要求</w:t>
      </w:r>
      <w:r>
        <w:tab/>
      </w:r>
      <w:r>
        <w:fldChar w:fldCharType="begin"/>
      </w:r>
      <w:r>
        <w:instrText xml:space="preserve"> PAGEREF _Toc15713 \h </w:instrText>
      </w:r>
      <w:r>
        <w:fldChar w:fldCharType="separate"/>
      </w:r>
      <w:r>
        <w:t>3</w:t>
      </w:r>
      <w:r>
        <w:fldChar w:fldCharType="end"/>
      </w:r>
      <w:r>
        <w:rPr>
          <w:rFonts w:ascii="Arial" w:hAnsi="Arial"/>
        </w:rPr>
        <w:fldChar w:fldCharType="end"/>
      </w:r>
    </w:p>
    <w:p>
      <w:pPr>
        <w:pStyle w:val="28"/>
        <w:tabs>
          <w:tab w:val="right" w:leader="dot" w:pos="8306"/>
          <w:tab w:val="clear" w:pos="8296"/>
        </w:tabs>
      </w:pPr>
      <w:r>
        <w:rPr>
          <w:rFonts w:ascii="Arial" w:hAnsi="Arial"/>
        </w:rPr>
        <w:fldChar w:fldCharType="begin"/>
      </w:r>
      <w:r>
        <w:rPr>
          <w:rFonts w:ascii="Arial" w:hAnsi="Arial"/>
        </w:rPr>
        <w:instrText xml:space="preserve"> HYPERLINK \l _Toc9201 </w:instrText>
      </w:r>
      <w:r>
        <w:rPr>
          <w:rFonts w:ascii="Arial" w:hAnsi="Arial"/>
        </w:rPr>
        <w:fldChar w:fldCharType="separate"/>
      </w:r>
      <w:r>
        <w:rPr>
          <w:rFonts w:hint="default" w:ascii="Arial" w:hAnsi="Arial" w:eastAsia="黑体"/>
          <w:i w:val="0"/>
        </w:rPr>
        <w:t xml:space="preserve">2.4 </w:t>
      </w:r>
      <w:r>
        <w:rPr>
          <w:rFonts w:hint="eastAsia"/>
        </w:rPr>
        <w:t>联合研究要求</w:t>
      </w:r>
      <w:r>
        <w:tab/>
      </w:r>
      <w:r>
        <w:fldChar w:fldCharType="begin"/>
      </w:r>
      <w:r>
        <w:instrText xml:space="preserve"> PAGEREF _Toc9201 \h </w:instrText>
      </w:r>
      <w:r>
        <w:fldChar w:fldCharType="separate"/>
      </w:r>
      <w:r>
        <w:t>3</w:t>
      </w:r>
      <w:r>
        <w:fldChar w:fldCharType="end"/>
      </w:r>
      <w:r>
        <w:rPr>
          <w:rFonts w:ascii="Arial" w:hAnsi="Arial"/>
        </w:rPr>
        <w:fldChar w:fldCharType="end"/>
      </w:r>
    </w:p>
    <w:p>
      <w:pPr>
        <w:pStyle w:val="24"/>
        <w:tabs>
          <w:tab w:val="right" w:leader="dot" w:pos="8306"/>
          <w:tab w:val="clear" w:pos="8296"/>
        </w:tabs>
      </w:pPr>
      <w:r>
        <w:rPr>
          <w:rFonts w:ascii="Arial" w:hAnsi="Arial"/>
        </w:rPr>
        <w:fldChar w:fldCharType="begin"/>
      </w:r>
      <w:r>
        <w:rPr>
          <w:rFonts w:ascii="Arial" w:hAnsi="Arial"/>
        </w:rPr>
        <w:instrText xml:space="preserve"> HYPERLINK \l _Toc23610 </w:instrText>
      </w:r>
      <w:r>
        <w:rPr>
          <w:rFonts w:ascii="Arial" w:hAnsi="Arial"/>
        </w:rPr>
        <w:fldChar w:fldCharType="separate"/>
      </w:r>
      <w:r>
        <w:rPr>
          <w:rFonts w:hint="default" w:ascii="Arial" w:hAnsi="Arial" w:eastAsia="黑体"/>
          <w:i w:val="0"/>
        </w:rPr>
        <w:t xml:space="preserve">第三章 </w:t>
      </w:r>
      <w:r>
        <w:rPr>
          <w:rFonts w:hint="eastAsia"/>
        </w:rPr>
        <w:t>评分标准</w:t>
      </w:r>
      <w:r>
        <w:tab/>
      </w:r>
      <w:r>
        <w:fldChar w:fldCharType="begin"/>
      </w:r>
      <w:r>
        <w:instrText xml:space="preserve"> PAGEREF _Toc23610 \h </w:instrText>
      </w:r>
      <w:r>
        <w:fldChar w:fldCharType="separate"/>
      </w:r>
      <w:r>
        <w:t>4</w:t>
      </w:r>
      <w:r>
        <w:fldChar w:fldCharType="end"/>
      </w:r>
      <w:r>
        <w:rPr>
          <w:rFonts w:ascii="Arial" w:hAnsi="Arial"/>
        </w:rPr>
        <w:fldChar w:fldCharType="end"/>
      </w:r>
    </w:p>
    <w:p>
      <w:r>
        <w:rPr>
          <w:rFonts w:ascii="Arial" w:hAnsi="Arial"/>
        </w:rPr>
        <w:fldChar w:fldCharType="end"/>
      </w:r>
    </w:p>
    <w:p/>
    <w:p>
      <w:pPr>
        <w:sectPr>
          <w:headerReference r:id="rId4" w:type="default"/>
          <w:footerReference r:id="rId5" w:type="default"/>
          <w:pgSz w:w="11906" w:h="16838"/>
          <w:pgMar w:top="1440" w:right="1800" w:bottom="1440" w:left="1800" w:header="851" w:footer="992" w:gutter="0"/>
          <w:pgNumType w:fmt="upperRoman" w:start="1"/>
          <w:cols w:space="425" w:num="1"/>
          <w:docGrid w:type="lines" w:linePitch="312" w:charSpace="0"/>
        </w:sectPr>
      </w:pPr>
    </w:p>
    <w:p>
      <w:pPr>
        <w:pStyle w:val="2"/>
        <w:ind w:left="0"/>
      </w:pPr>
      <w:bookmarkStart w:id="0" w:name="_Toc518595911"/>
      <w:bookmarkEnd w:id="0"/>
      <w:bookmarkStart w:id="1" w:name="_Toc518595909"/>
      <w:bookmarkEnd w:id="1"/>
      <w:bookmarkStart w:id="2" w:name="_Toc518583210"/>
      <w:bookmarkEnd w:id="2"/>
      <w:bookmarkStart w:id="3" w:name="_Toc518583208"/>
      <w:bookmarkEnd w:id="3"/>
      <w:bookmarkStart w:id="4" w:name="_Toc518583214"/>
      <w:bookmarkEnd w:id="4"/>
      <w:bookmarkStart w:id="5" w:name="_Toc518596620"/>
      <w:bookmarkEnd w:id="5"/>
      <w:bookmarkStart w:id="6" w:name="_Toc518595907"/>
      <w:bookmarkEnd w:id="6"/>
      <w:bookmarkStart w:id="7" w:name="_Toc518583211"/>
      <w:bookmarkEnd w:id="7"/>
      <w:bookmarkStart w:id="8" w:name="_Toc518595903"/>
      <w:bookmarkEnd w:id="8"/>
      <w:bookmarkStart w:id="9" w:name="_Toc518583212"/>
      <w:bookmarkEnd w:id="9"/>
      <w:bookmarkStart w:id="10" w:name="_Toc518596612"/>
      <w:bookmarkEnd w:id="10"/>
      <w:bookmarkStart w:id="11" w:name="_Toc518595904"/>
      <w:bookmarkEnd w:id="11"/>
      <w:bookmarkStart w:id="12" w:name="_Toc518596613"/>
      <w:bookmarkEnd w:id="12"/>
      <w:bookmarkStart w:id="13" w:name="_Toc518596614"/>
      <w:bookmarkEnd w:id="13"/>
      <w:bookmarkStart w:id="14" w:name="_Toc518596585"/>
      <w:bookmarkEnd w:id="14"/>
      <w:bookmarkStart w:id="15" w:name="_Toc518595906"/>
      <w:bookmarkEnd w:id="15"/>
      <w:bookmarkStart w:id="16" w:name="_Toc518596618"/>
      <w:bookmarkEnd w:id="16"/>
      <w:bookmarkStart w:id="17" w:name="_Toc518583217"/>
      <w:bookmarkEnd w:id="17"/>
      <w:bookmarkStart w:id="18" w:name="_Toc518583207"/>
      <w:bookmarkEnd w:id="18"/>
      <w:bookmarkStart w:id="19" w:name="_Toc518595912"/>
      <w:bookmarkEnd w:id="19"/>
      <w:bookmarkStart w:id="20" w:name="_Toc518595910"/>
      <w:bookmarkEnd w:id="20"/>
      <w:bookmarkStart w:id="21" w:name="_Toc518583215"/>
      <w:bookmarkEnd w:id="21"/>
      <w:bookmarkStart w:id="22" w:name="_Toc518596616"/>
      <w:bookmarkEnd w:id="22"/>
      <w:bookmarkStart w:id="23" w:name="_Toc518595908"/>
      <w:bookmarkEnd w:id="23"/>
      <w:bookmarkStart w:id="24" w:name="_Toc518596622"/>
      <w:bookmarkEnd w:id="24"/>
      <w:bookmarkStart w:id="25" w:name="_Toc518583218"/>
      <w:bookmarkEnd w:id="25"/>
      <w:bookmarkStart w:id="26" w:name="_Toc518583225"/>
      <w:bookmarkEnd w:id="26"/>
      <w:bookmarkStart w:id="27" w:name="_Toc518583227"/>
      <w:bookmarkEnd w:id="27"/>
      <w:bookmarkStart w:id="28" w:name="_Toc518595920"/>
      <w:bookmarkEnd w:id="28"/>
      <w:bookmarkStart w:id="29" w:name="_Toc518595914"/>
      <w:bookmarkEnd w:id="29"/>
      <w:bookmarkStart w:id="30" w:name="_Toc518595921"/>
      <w:bookmarkEnd w:id="30"/>
      <w:bookmarkStart w:id="31" w:name="_Toc518596626"/>
      <w:bookmarkEnd w:id="31"/>
      <w:bookmarkStart w:id="32" w:name="_Toc518595913"/>
      <w:bookmarkEnd w:id="32"/>
      <w:bookmarkStart w:id="33" w:name="_Toc518595918"/>
      <w:bookmarkEnd w:id="33"/>
      <w:bookmarkStart w:id="34" w:name="_Toc518596628"/>
      <w:bookmarkEnd w:id="34"/>
      <w:bookmarkStart w:id="35" w:name="_Toc518595919"/>
      <w:bookmarkEnd w:id="35"/>
      <w:bookmarkStart w:id="36" w:name="_Toc518595916"/>
      <w:bookmarkEnd w:id="36"/>
      <w:bookmarkStart w:id="37" w:name="_Toc518583219"/>
      <w:bookmarkEnd w:id="37"/>
      <w:bookmarkStart w:id="38" w:name="_Toc518583209"/>
      <w:bookmarkEnd w:id="38"/>
      <w:bookmarkStart w:id="39" w:name="_Toc518583222"/>
      <w:bookmarkEnd w:id="39"/>
      <w:bookmarkStart w:id="40" w:name="_Toc518583213"/>
      <w:bookmarkEnd w:id="40"/>
      <w:bookmarkStart w:id="41" w:name="_Toc518595915"/>
      <w:bookmarkEnd w:id="41"/>
      <w:bookmarkStart w:id="42" w:name="_Toc518596621"/>
      <w:bookmarkEnd w:id="42"/>
      <w:bookmarkStart w:id="43" w:name="_Toc518583220"/>
      <w:bookmarkEnd w:id="43"/>
      <w:bookmarkStart w:id="44" w:name="_Toc518596625"/>
      <w:bookmarkEnd w:id="44"/>
      <w:bookmarkStart w:id="45" w:name="_Toc518583223"/>
      <w:bookmarkEnd w:id="45"/>
      <w:bookmarkStart w:id="46" w:name="_Toc518595917"/>
      <w:bookmarkEnd w:id="46"/>
      <w:bookmarkStart w:id="47" w:name="_Toc518596623"/>
      <w:bookmarkEnd w:id="47"/>
      <w:bookmarkStart w:id="48" w:name="_Toc518583221"/>
      <w:bookmarkEnd w:id="48"/>
      <w:bookmarkStart w:id="49" w:name="_Toc518596627"/>
      <w:bookmarkEnd w:id="49"/>
      <w:bookmarkStart w:id="50" w:name="_Toc518596629"/>
      <w:bookmarkEnd w:id="50"/>
      <w:bookmarkStart w:id="51" w:name="_Toc518595905"/>
      <w:bookmarkEnd w:id="51"/>
      <w:bookmarkStart w:id="52" w:name="_Toc518596631"/>
      <w:bookmarkEnd w:id="52"/>
      <w:bookmarkStart w:id="53" w:name="_Toc518596624"/>
      <w:bookmarkEnd w:id="53"/>
      <w:bookmarkStart w:id="54" w:name="_Toc518583224"/>
      <w:bookmarkEnd w:id="54"/>
      <w:bookmarkStart w:id="55" w:name="_Toc518596611"/>
      <w:bookmarkEnd w:id="55"/>
      <w:bookmarkStart w:id="56" w:name="_Toc518583160"/>
      <w:bookmarkEnd w:id="56"/>
      <w:bookmarkStart w:id="57" w:name="_Toc518596569"/>
      <w:bookmarkEnd w:id="57"/>
      <w:bookmarkStart w:id="58" w:name="_Toc518596567"/>
      <w:bookmarkEnd w:id="58"/>
      <w:bookmarkStart w:id="59" w:name="_Toc518583165"/>
      <w:bookmarkEnd w:id="59"/>
      <w:bookmarkStart w:id="60" w:name="_Toc518583159"/>
      <w:bookmarkEnd w:id="60"/>
      <w:bookmarkStart w:id="61" w:name="_Toc518583157"/>
      <w:bookmarkEnd w:id="61"/>
      <w:bookmarkStart w:id="62" w:name="_Toc518596566"/>
      <w:bookmarkEnd w:id="62"/>
      <w:bookmarkStart w:id="63" w:name="_Toc518595862"/>
      <w:bookmarkEnd w:id="63"/>
      <w:bookmarkStart w:id="64" w:name="_Toc518595858"/>
      <w:bookmarkEnd w:id="64"/>
      <w:bookmarkStart w:id="65" w:name="_Toc518583158"/>
      <w:bookmarkEnd w:id="65"/>
      <w:bookmarkStart w:id="66" w:name="_Toc518596573"/>
      <w:bookmarkEnd w:id="66"/>
      <w:bookmarkStart w:id="67" w:name="_Toc518595866"/>
      <w:bookmarkEnd w:id="67"/>
      <w:bookmarkStart w:id="68" w:name="_Toc518595865"/>
      <w:bookmarkEnd w:id="68"/>
      <w:bookmarkStart w:id="69" w:name="_Toc518583168"/>
      <w:bookmarkEnd w:id="69"/>
      <w:bookmarkStart w:id="70" w:name="_Toc518595854"/>
      <w:bookmarkEnd w:id="70"/>
      <w:bookmarkStart w:id="71" w:name="_Toc518583161"/>
      <w:bookmarkEnd w:id="71"/>
      <w:bookmarkStart w:id="72" w:name="_Toc518596561"/>
      <w:bookmarkEnd w:id="72"/>
      <w:bookmarkStart w:id="73" w:name="_Toc518595859"/>
      <w:bookmarkEnd w:id="73"/>
      <w:bookmarkStart w:id="74" w:name="_Toc518595856"/>
      <w:bookmarkEnd w:id="74"/>
      <w:bookmarkStart w:id="75" w:name="_Toc518596574"/>
      <w:bookmarkEnd w:id="75"/>
      <w:bookmarkStart w:id="76" w:name="_Toc518595853"/>
      <w:bookmarkEnd w:id="76"/>
      <w:bookmarkStart w:id="77" w:name="_Toc518583170"/>
      <w:bookmarkEnd w:id="77"/>
      <w:bookmarkStart w:id="78" w:name="_Toc518596570"/>
      <w:bookmarkEnd w:id="78"/>
      <w:bookmarkStart w:id="79" w:name="_Toc518596565"/>
      <w:bookmarkEnd w:id="79"/>
      <w:bookmarkStart w:id="80" w:name="_Toc518596562"/>
      <w:bookmarkEnd w:id="80"/>
      <w:bookmarkStart w:id="81" w:name="_Toc518595857"/>
      <w:bookmarkEnd w:id="81"/>
      <w:bookmarkStart w:id="82" w:name="_Toc518583162"/>
      <w:bookmarkEnd w:id="82"/>
      <w:bookmarkStart w:id="83" w:name="_Toc518596563"/>
      <w:bookmarkEnd w:id="83"/>
      <w:bookmarkStart w:id="84" w:name="_Toc518583163"/>
      <w:bookmarkEnd w:id="84"/>
      <w:bookmarkStart w:id="85" w:name="_Toc518583164"/>
      <w:bookmarkEnd w:id="85"/>
      <w:bookmarkStart w:id="86" w:name="_Toc518596564"/>
      <w:bookmarkEnd w:id="86"/>
      <w:bookmarkStart w:id="87" w:name="_Toc518596568"/>
      <w:bookmarkEnd w:id="87"/>
      <w:bookmarkStart w:id="88" w:name="_Toc518595855"/>
      <w:bookmarkEnd w:id="88"/>
      <w:bookmarkStart w:id="89" w:name="_Toc518595864"/>
      <w:bookmarkEnd w:id="89"/>
      <w:bookmarkStart w:id="90" w:name="_Toc518596579"/>
      <w:bookmarkEnd w:id="90"/>
      <w:bookmarkStart w:id="91" w:name="_Toc518596580"/>
      <w:bookmarkEnd w:id="91"/>
      <w:bookmarkStart w:id="92" w:name="_Toc518583178"/>
      <w:bookmarkEnd w:id="92"/>
      <w:bookmarkStart w:id="93" w:name="_Toc518595875"/>
      <w:bookmarkEnd w:id="93"/>
      <w:bookmarkStart w:id="94" w:name="_Toc518596571"/>
      <w:bookmarkEnd w:id="94"/>
      <w:bookmarkStart w:id="95" w:name="_Toc518583174"/>
      <w:bookmarkEnd w:id="95"/>
      <w:bookmarkStart w:id="96" w:name="_Toc518596578"/>
      <w:bookmarkEnd w:id="96"/>
      <w:bookmarkStart w:id="97" w:name="_Toc518583167"/>
      <w:bookmarkEnd w:id="97"/>
      <w:bookmarkStart w:id="98" w:name="_Toc518596576"/>
      <w:bookmarkEnd w:id="98"/>
      <w:bookmarkStart w:id="99" w:name="_Toc518583169"/>
      <w:bookmarkEnd w:id="99"/>
      <w:bookmarkStart w:id="100" w:name="_Toc518596581"/>
      <w:bookmarkEnd w:id="100"/>
      <w:bookmarkStart w:id="101" w:name="_Toc518595863"/>
      <w:bookmarkEnd w:id="101"/>
      <w:bookmarkStart w:id="102" w:name="_Toc518596583"/>
      <w:bookmarkEnd w:id="102"/>
      <w:bookmarkStart w:id="103" w:name="_Toc518583172"/>
      <w:bookmarkEnd w:id="103"/>
      <w:bookmarkStart w:id="104" w:name="_Toc518595874"/>
      <w:bookmarkEnd w:id="104"/>
      <w:bookmarkStart w:id="105" w:name="_Toc518583179"/>
      <w:bookmarkEnd w:id="105"/>
      <w:bookmarkStart w:id="106" w:name="_Toc518595860"/>
      <w:bookmarkEnd w:id="106"/>
      <w:bookmarkStart w:id="107" w:name="_Toc518583180"/>
      <w:bookmarkEnd w:id="107"/>
      <w:bookmarkStart w:id="108" w:name="_Toc518595861"/>
      <w:bookmarkEnd w:id="108"/>
      <w:bookmarkStart w:id="109" w:name="_Toc518595872"/>
      <w:bookmarkEnd w:id="109"/>
      <w:bookmarkStart w:id="110" w:name="_Toc518595871"/>
      <w:bookmarkEnd w:id="110"/>
      <w:bookmarkStart w:id="111" w:name="_Toc518595873"/>
      <w:bookmarkEnd w:id="111"/>
      <w:bookmarkStart w:id="112" w:name="_Toc518596584"/>
      <w:bookmarkEnd w:id="112"/>
      <w:bookmarkStart w:id="113" w:name="_Toc518595876"/>
      <w:bookmarkEnd w:id="113"/>
      <w:bookmarkStart w:id="114" w:name="_Toc518583181"/>
      <w:bookmarkEnd w:id="114"/>
      <w:bookmarkStart w:id="115" w:name="_Toc518583175"/>
      <w:bookmarkEnd w:id="115"/>
      <w:bookmarkStart w:id="116" w:name="_Toc518583171"/>
      <w:bookmarkEnd w:id="116"/>
      <w:bookmarkStart w:id="117" w:name="_Toc518583166"/>
      <w:bookmarkEnd w:id="117"/>
      <w:bookmarkStart w:id="118" w:name="_Toc518583176"/>
      <w:bookmarkEnd w:id="118"/>
      <w:bookmarkStart w:id="119" w:name="_Toc518596582"/>
      <w:bookmarkEnd w:id="119"/>
      <w:bookmarkStart w:id="120" w:name="_Toc518596572"/>
      <w:bookmarkEnd w:id="120"/>
      <w:bookmarkStart w:id="121" w:name="_Toc518583173"/>
      <w:bookmarkEnd w:id="121"/>
      <w:bookmarkStart w:id="122" w:name="_Toc518595870"/>
      <w:bookmarkEnd w:id="122"/>
      <w:bookmarkStart w:id="123" w:name="_Toc518595869"/>
      <w:bookmarkEnd w:id="123"/>
      <w:bookmarkStart w:id="124" w:name="_Toc518596615"/>
      <w:bookmarkEnd w:id="124"/>
      <w:bookmarkStart w:id="125" w:name="_Toc518595867"/>
      <w:bookmarkEnd w:id="125"/>
      <w:bookmarkStart w:id="126" w:name="_Toc518596617"/>
      <w:bookmarkEnd w:id="126"/>
      <w:bookmarkStart w:id="127" w:name="_Toc518596575"/>
      <w:bookmarkEnd w:id="127"/>
      <w:bookmarkStart w:id="128" w:name="_Toc518595868"/>
      <w:bookmarkEnd w:id="128"/>
      <w:bookmarkStart w:id="129" w:name="_Toc518595877"/>
      <w:bookmarkEnd w:id="129"/>
      <w:bookmarkStart w:id="130" w:name="_Toc518596577"/>
      <w:bookmarkEnd w:id="130"/>
      <w:bookmarkStart w:id="131" w:name="_Toc518583177"/>
      <w:bookmarkEnd w:id="131"/>
      <w:bookmarkStart w:id="132" w:name="_Toc518596619"/>
      <w:bookmarkEnd w:id="132"/>
      <w:bookmarkStart w:id="133" w:name="_Toc518583216"/>
      <w:bookmarkEnd w:id="133"/>
      <w:bookmarkStart w:id="134" w:name="_Toc518596637"/>
      <w:bookmarkEnd w:id="134"/>
      <w:bookmarkStart w:id="135" w:name="_Toc518595930"/>
      <w:bookmarkEnd w:id="135"/>
      <w:bookmarkStart w:id="136" w:name="_Toc518596630"/>
      <w:bookmarkEnd w:id="136"/>
      <w:bookmarkStart w:id="137" w:name="_Toc518583234"/>
      <w:bookmarkEnd w:id="137"/>
      <w:bookmarkStart w:id="138" w:name="_Toc518595931"/>
      <w:bookmarkEnd w:id="138"/>
      <w:bookmarkStart w:id="139" w:name="_Toc518596640"/>
      <w:bookmarkEnd w:id="139"/>
      <w:bookmarkStart w:id="140" w:name="_Toc518596641"/>
      <w:bookmarkEnd w:id="140"/>
      <w:bookmarkStart w:id="141" w:name="_Toc518596634"/>
      <w:bookmarkEnd w:id="141"/>
      <w:bookmarkStart w:id="142" w:name="_Toc518595925"/>
      <w:bookmarkEnd w:id="142"/>
      <w:bookmarkStart w:id="143" w:name="_Toc518595932"/>
      <w:bookmarkEnd w:id="143"/>
      <w:bookmarkStart w:id="144" w:name="_Toc518596636"/>
      <w:bookmarkEnd w:id="144"/>
      <w:bookmarkStart w:id="145" w:name="_Toc518583230"/>
      <w:bookmarkEnd w:id="145"/>
      <w:bookmarkStart w:id="146" w:name="_Toc518596633"/>
      <w:bookmarkEnd w:id="146"/>
      <w:bookmarkStart w:id="147" w:name="_Toc518595923"/>
      <w:bookmarkEnd w:id="147"/>
      <w:bookmarkStart w:id="148" w:name="_Toc518595933"/>
      <w:bookmarkEnd w:id="148"/>
      <w:bookmarkStart w:id="149" w:name="_Toc518595922"/>
      <w:bookmarkEnd w:id="149"/>
      <w:bookmarkStart w:id="150" w:name="_Toc518583232"/>
      <w:bookmarkEnd w:id="150"/>
      <w:bookmarkStart w:id="151" w:name="_Toc518595934"/>
      <w:bookmarkEnd w:id="151"/>
      <w:bookmarkStart w:id="152" w:name="_Toc518596635"/>
      <w:bookmarkEnd w:id="152"/>
      <w:bookmarkStart w:id="153" w:name="_Toc518595927"/>
      <w:bookmarkEnd w:id="153"/>
      <w:bookmarkStart w:id="154" w:name="_Toc518583233"/>
      <w:bookmarkEnd w:id="154"/>
      <w:bookmarkStart w:id="155" w:name="_Toc518596632"/>
      <w:bookmarkEnd w:id="155"/>
      <w:bookmarkStart w:id="156" w:name="_Toc518583237"/>
      <w:bookmarkEnd w:id="156"/>
      <w:bookmarkStart w:id="157" w:name="_Toc518583235"/>
      <w:bookmarkEnd w:id="157"/>
      <w:bookmarkStart w:id="158" w:name="_Toc518595929"/>
      <w:bookmarkEnd w:id="158"/>
      <w:bookmarkStart w:id="159" w:name="_Toc518595926"/>
      <w:bookmarkEnd w:id="159"/>
      <w:bookmarkStart w:id="160" w:name="_Toc518596638"/>
      <w:bookmarkEnd w:id="160"/>
      <w:bookmarkStart w:id="161" w:name="_Toc518596639"/>
      <w:bookmarkEnd w:id="161"/>
      <w:bookmarkStart w:id="162" w:name="_Toc518583226"/>
      <w:bookmarkEnd w:id="162"/>
      <w:bookmarkStart w:id="163" w:name="_Toc518595924"/>
      <w:bookmarkEnd w:id="163"/>
      <w:bookmarkStart w:id="164" w:name="_Toc518583236"/>
      <w:bookmarkEnd w:id="164"/>
      <w:bookmarkStart w:id="165" w:name="_Toc518583238"/>
      <w:bookmarkEnd w:id="165"/>
      <w:bookmarkStart w:id="166" w:name="_Toc518595942"/>
      <w:bookmarkEnd w:id="166"/>
      <w:bookmarkStart w:id="167" w:name="_Toc518595935"/>
      <w:bookmarkEnd w:id="167"/>
      <w:bookmarkStart w:id="168" w:name="_Toc518595937"/>
      <w:bookmarkEnd w:id="168"/>
      <w:bookmarkStart w:id="169" w:name="_Toc518595944"/>
      <w:bookmarkEnd w:id="169"/>
      <w:bookmarkStart w:id="170" w:name="_Toc518596646"/>
      <w:bookmarkEnd w:id="170"/>
      <w:bookmarkStart w:id="171" w:name="_Toc518583248"/>
      <w:bookmarkEnd w:id="171"/>
      <w:bookmarkStart w:id="172" w:name="_Toc518596649"/>
      <w:bookmarkEnd w:id="172"/>
      <w:bookmarkStart w:id="173" w:name="_Toc518583246"/>
      <w:bookmarkEnd w:id="173"/>
      <w:bookmarkStart w:id="174" w:name="_Toc518596652"/>
      <w:bookmarkEnd w:id="174"/>
      <w:bookmarkStart w:id="175" w:name="_Toc518583242"/>
      <w:bookmarkEnd w:id="175"/>
      <w:bookmarkStart w:id="176" w:name="_Toc518583239"/>
      <w:bookmarkEnd w:id="176"/>
      <w:bookmarkStart w:id="177" w:name="_Toc518595941"/>
      <w:bookmarkEnd w:id="177"/>
      <w:bookmarkStart w:id="178" w:name="_Toc518583247"/>
      <w:bookmarkEnd w:id="178"/>
      <w:bookmarkStart w:id="179" w:name="_Toc518595938"/>
      <w:bookmarkEnd w:id="179"/>
      <w:bookmarkStart w:id="180" w:name="_Toc518583229"/>
      <w:bookmarkEnd w:id="180"/>
      <w:bookmarkStart w:id="181" w:name="_Toc518583241"/>
      <w:bookmarkEnd w:id="181"/>
      <w:bookmarkStart w:id="182" w:name="_Toc518595940"/>
      <w:bookmarkEnd w:id="182"/>
      <w:bookmarkStart w:id="183" w:name="_Toc518583245"/>
      <w:bookmarkEnd w:id="183"/>
      <w:bookmarkStart w:id="184" w:name="_Toc518595928"/>
      <w:bookmarkEnd w:id="184"/>
      <w:bookmarkStart w:id="185" w:name="_Toc518596643"/>
      <w:bookmarkEnd w:id="185"/>
      <w:bookmarkStart w:id="186" w:name="_Toc518595939"/>
      <w:bookmarkEnd w:id="186"/>
      <w:bookmarkStart w:id="187" w:name="_Toc518596648"/>
      <w:bookmarkEnd w:id="187"/>
      <w:bookmarkStart w:id="188" w:name="_Toc518596644"/>
      <w:bookmarkEnd w:id="188"/>
      <w:bookmarkStart w:id="189" w:name="_Toc518583244"/>
      <w:bookmarkEnd w:id="189"/>
      <w:bookmarkStart w:id="190" w:name="_Toc518596650"/>
      <w:bookmarkEnd w:id="190"/>
      <w:bookmarkStart w:id="191" w:name="_Toc518595943"/>
      <w:bookmarkEnd w:id="191"/>
      <w:bookmarkStart w:id="192" w:name="_Toc518595936"/>
      <w:bookmarkEnd w:id="192"/>
      <w:bookmarkStart w:id="193" w:name="_Toc518583231"/>
      <w:bookmarkEnd w:id="193"/>
      <w:bookmarkStart w:id="194" w:name="_Toc518583243"/>
      <w:bookmarkEnd w:id="194"/>
      <w:bookmarkStart w:id="195" w:name="_Toc518596645"/>
      <w:bookmarkEnd w:id="195"/>
      <w:bookmarkStart w:id="196" w:name="_Toc518596651"/>
      <w:bookmarkEnd w:id="196"/>
      <w:bookmarkStart w:id="197" w:name="_Toc518583228"/>
      <w:bookmarkEnd w:id="197"/>
      <w:bookmarkStart w:id="198" w:name="_Toc518595955"/>
      <w:bookmarkEnd w:id="198"/>
      <w:bookmarkStart w:id="199" w:name="_Toc518596642"/>
      <w:bookmarkEnd w:id="199"/>
      <w:bookmarkStart w:id="200" w:name="_Toc518596653"/>
      <w:bookmarkEnd w:id="200"/>
      <w:bookmarkStart w:id="201" w:name="_Toc518583249"/>
      <w:bookmarkEnd w:id="201"/>
      <w:bookmarkStart w:id="202" w:name="_Toc518595949"/>
      <w:bookmarkEnd w:id="202"/>
      <w:bookmarkStart w:id="203" w:name="_Toc518595952"/>
      <w:bookmarkEnd w:id="203"/>
      <w:bookmarkStart w:id="204" w:name="_Toc518583251"/>
      <w:bookmarkEnd w:id="204"/>
      <w:bookmarkStart w:id="205" w:name="_Toc518583255"/>
      <w:bookmarkEnd w:id="205"/>
      <w:bookmarkStart w:id="206" w:name="_Toc518596660"/>
      <w:bookmarkEnd w:id="206"/>
      <w:bookmarkStart w:id="207" w:name="_Toc518595946"/>
      <w:bookmarkEnd w:id="207"/>
      <w:bookmarkStart w:id="208" w:name="_Toc518583250"/>
      <w:bookmarkEnd w:id="208"/>
      <w:bookmarkStart w:id="209" w:name="_Toc518583252"/>
      <w:bookmarkEnd w:id="209"/>
      <w:bookmarkStart w:id="210" w:name="_Toc518583254"/>
      <w:bookmarkEnd w:id="210"/>
      <w:bookmarkStart w:id="211" w:name="_Toc518596655"/>
      <w:bookmarkEnd w:id="211"/>
      <w:bookmarkStart w:id="212" w:name="_Toc518583256"/>
      <w:bookmarkEnd w:id="212"/>
      <w:bookmarkStart w:id="213" w:name="_Toc518595945"/>
      <w:bookmarkEnd w:id="213"/>
      <w:bookmarkStart w:id="214" w:name="_Toc518596654"/>
      <w:bookmarkEnd w:id="214"/>
      <w:bookmarkStart w:id="215" w:name="_Toc518596658"/>
      <w:bookmarkEnd w:id="215"/>
      <w:bookmarkStart w:id="216" w:name="_Toc518583240"/>
      <w:bookmarkEnd w:id="216"/>
      <w:bookmarkStart w:id="217" w:name="_Toc518595947"/>
      <w:bookmarkEnd w:id="217"/>
      <w:bookmarkStart w:id="218" w:name="_Toc518595948"/>
      <w:bookmarkEnd w:id="218"/>
      <w:bookmarkStart w:id="219" w:name="_Toc518583257"/>
      <w:bookmarkEnd w:id="219"/>
      <w:bookmarkStart w:id="220" w:name="_Toc518596661"/>
      <w:bookmarkEnd w:id="220"/>
      <w:bookmarkStart w:id="221" w:name="_Toc518596663"/>
      <w:bookmarkEnd w:id="221"/>
      <w:bookmarkStart w:id="222" w:name="_Toc518596657"/>
      <w:bookmarkEnd w:id="222"/>
      <w:bookmarkStart w:id="223" w:name="_Toc518596659"/>
      <w:bookmarkEnd w:id="223"/>
      <w:bookmarkStart w:id="224" w:name="_Toc518583258"/>
      <w:bookmarkEnd w:id="224"/>
      <w:bookmarkStart w:id="225" w:name="_Toc518595954"/>
      <w:bookmarkEnd w:id="225"/>
      <w:bookmarkStart w:id="226" w:name="_Toc518595951"/>
      <w:bookmarkEnd w:id="226"/>
      <w:bookmarkStart w:id="227" w:name="_Toc518596647"/>
      <w:bookmarkEnd w:id="227"/>
      <w:bookmarkStart w:id="228" w:name="_Toc518595953"/>
      <w:bookmarkEnd w:id="228"/>
      <w:bookmarkStart w:id="229" w:name="_Toc518596662"/>
      <w:bookmarkEnd w:id="229"/>
      <w:bookmarkStart w:id="230" w:name="_Toc518583262"/>
      <w:bookmarkEnd w:id="230"/>
      <w:bookmarkStart w:id="231" w:name="_Toc518583269"/>
      <w:bookmarkEnd w:id="231"/>
      <w:bookmarkStart w:id="232" w:name="_Toc518596665"/>
      <w:bookmarkEnd w:id="232"/>
      <w:bookmarkStart w:id="233" w:name="_Toc518596672"/>
      <w:bookmarkEnd w:id="233"/>
      <w:bookmarkStart w:id="234" w:name="_Toc518583268"/>
      <w:bookmarkEnd w:id="234"/>
      <w:bookmarkStart w:id="235" w:name="_Toc518595957"/>
      <w:bookmarkEnd w:id="235"/>
      <w:bookmarkStart w:id="236" w:name="_Toc518595961"/>
      <w:bookmarkEnd w:id="236"/>
      <w:bookmarkStart w:id="237" w:name="_Toc518583259"/>
      <w:bookmarkEnd w:id="237"/>
      <w:bookmarkStart w:id="238" w:name="_Toc518596673"/>
      <w:bookmarkEnd w:id="238"/>
      <w:bookmarkStart w:id="239" w:name="_Toc518583267"/>
      <w:bookmarkEnd w:id="239"/>
      <w:bookmarkStart w:id="240" w:name="_Toc518583253"/>
      <w:bookmarkEnd w:id="240"/>
      <w:bookmarkStart w:id="241" w:name="_Toc518596669"/>
      <w:bookmarkEnd w:id="241"/>
      <w:bookmarkStart w:id="242" w:name="_Toc518596656"/>
      <w:bookmarkEnd w:id="242"/>
      <w:bookmarkStart w:id="243" w:name="_Toc518596670"/>
      <w:bookmarkEnd w:id="243"/>
      <w:bookmarkStart w:id="244" w:name="_Toc518583270"/>
      <w:bookmarkEnd w:id="244"/>
      <w:bookmarkStart w:id="245" w:name="_Toc518595963"/>
      <w:bookmarkEnd w:id="245"/>
      <w:bookmarkStart w:id="246" w:name="_Toc518583264"/>
      <w:bookmarkEnd w:id="246"/>
      <w:bookmarkStart w:id="247" w:name="_Toc518596667"/>
      <w:bookmarkEnd w:id="247"/>
      <w:bookmarkStart w:id="248" w:name="_Toc518595950"/>
      <w:bookmarkEnd w:id="248"/>
      <w:bookmarkStart w:id="249" w:name="_Toc518595964"/>
      <w:bookmarkEnd w:id="249"/>
      <w:bookmarkStart w:id="250" w:name="_Toc518596666"/>
      <w:bookmarkEnd w:id="250"/>
      <w:bookmarkStart w:id="251" w:name="_Toc518583265"/>
      <w:bookmarkEnd w:id="251"/>
      <w:bookmarkStart w:id="252" w:name="_Toc518583263"/>
      <w:bookmarkEnd w:id="252"/>
      <w:bookmarkStart w:id="253" w:name="_Toc518595965"/>
      <w:bookmarkEnd w:id="253"/>
      <w:bookmarkStart w:id="254" w:name="_Toc518595959"/>
      <w:bookmarkEnd w:id="254"/>
      <w:bookmarkStart w:id="255" w:name="_Toc518583260"/>
      <w:bookmarkEnd w:id="255"/>
      <w:bookmarkStart w:id="256" w:name="_Toc518595966"/>
      <w:bookmarkEnd w:id="256"/>
      <w:bookmarkStart w:id="257" w:name="_Toc518595956"/>
      <w:bookmarkEnd w:id="257"/>
      <w:bookmarkStart w:id="258" w:name="_Toc518583261"/>
      <w:bookmarkEnd w:id="258"/>
      <w:bookmarkStart w:id="259" w:name="_Toc518595962"/>
      <w:bookmarkEnd w:id="259"/>
      <w:bookmarkStart w:id="260" w:name="_Toc518596668"/>
      <w:bookmarkEnd w:id="260"/>
      <w:bookmarkStart w:id="261" w:name="_Toc518596671"/>
      <w:bookmarkEnd w:id="261"/>
      <w:bookmarkStart w:id="262" w:name="_Toc518596684"/>
      <w:bookmarkEnd w:id="262"/>
      <w:bookmarkStart w:id="263" w:name="_Toc518596677"/>
      <w:bookmarkEnd w:id="263"/>
      <w:bookmarkStart w:id="264" w:name="_Toc518595958"/>
      <w:bookmarkEnd w:id="264"/>
      <w:bookmarkStart w:id="265" w:name="_Toc518583278"/>
      <w:bookmarkEnd w:id="265"/>
      <w:bookmarkStart w:id="266" w:name="_Toc518595975"/>
      <w:bookmarkEnd w:id="266"/>
      <w:bookmarkStart w:id="267" w:name="_Toc518596682"/>
      <w:bookmarkEnd w:id="267"/>
      <w:bookmarkStart w:id="268" w:name="_Toc518595976"/>
      <w:bookmarkEnd w:id="268"/>
      <w:bookmarkStart w:id="269" w:name="_Toc518596675"/>
      <w:bookmarkEnd w:id="269"/>
      <w:bookmarkStart w:id="270" w:name="_Toc518595974"/>
      <w:bookmarkEnd w:id="270"/>
      <w:bookmarkStart w:id="271" w:name="_Toc518583279"/>
      <w:bookmarkEnd w:id="271"/>
      <w:bookmarkStart w:id="272" w:name="_Toc518583281"/>
      <w:bookmarkEnd w:id="272"/>
      <w:bookmarkStart w:id="273" w:name="_Toc518596664"/>
      <w:bookmarkEnd w:id="273"/>
      <w:bookmarkStart w:id="274" w:name="_Toc518595960"/>
      <w:bookmarkEnd w:id="274"/>
      <w:bookmarkStart w:id="275" w:name="_Toc518595973"/>
      <w:bookmarkEnd w:id="275"/>
      <w:bookmarkStart w:id="276" w:name="_Toc518583271"/>
      <w:bookmarkEnd w:id="276"/>
      <w:bookmarkStart w:id="277" w:name="_Toc518583274"/>
      <w:bookmarkEnd w:id="277"/>
      <w:bookmarkStart w:id="278" w:name="_Toc518596680"/>
      <w:bookmarkEnd w:id="278"/>
      <w:bookmarkStart w:id="279" w:name="_Toc518595971"/>
      <w:bookmarkEnd w:id="279"/>
      <w:bookmarkStart w:id="280" w:name="_Toc518595967"/>
      <w:bookmarkEnd w:id="280"/>
      <w:bookmarkStart w:id="281" w:name="_Toc518596679"/>
      <w:bookmarkEnd w:id="281"/>
      <w:bookmarkStart w:id="282" w:name="_Toc518595969"/>
      <w:bookmarkEnd w:id="282"/>
      <w:bookmarkStart w:id="283" w:name="_Toc518596678"/>
      <w:bookmarkEnd w:id="283"/>
      <w:bookmarkStart w:id="284" w:name="_Toc518583266"/>
      <w:bookmarkEnd w:id="284"/>
      <w:bookmarkStart w:id="285" w:name="_Toc518596676"/>
      <w:bookmarkEnd w:id="285"/>
      <w:bookmarkStart w:id="286" w:name="_Toc518583277"/>
      <w:bookmarkEnd w:id="286"/>
      <w:bookmarkStart w:id="287" w:name="_Toc518583275"/>
      <w:bookmarkEnd w:id="287"/>
      <w:bookmarkStart w:id="288" w:name="_Toc518583276"/>
      <w:bookmarkEnd w:id="288"/>
      <w:bookmarkStart w:id="289" w:name="_Toc518595970"/>
      <w:bookmarkEnd w:id="289"/>
      <w:bookmarkStart w:id="290" w:name="_Toc518596681"/>
      <w:bookmarkEnd w:id="290"/>
      <w:bookmarkStart w:id="291" w:name="_Toc518583273"/>
      <w:bookmarkEnd w:id="291"/>
      <w:bookmarkStart w:id="292" w:name="_Toc518595972"/>
      <w:bookmarkEnd w:id="292"/>
      <w:bookmarkStart w:id="293" w:name="_Toc518595968"/>
      <w:bookmarkEnd w:id="293"/>
      <w:bookmarkStart w:id="294" w:name="_Toc518596009"/>
      <w:bookmarkEnd w:id="294"/>
      <w:bookmarkStart w:id="295" w:name="_Toc518595977"/>
      <w:bookmarkEnd w:id="295"/>
      <w:bookmarkStart w:id="296" w:name="_Toc518596008"/>
      <w:bookmarkEnd w:id="296"/>
      <w:bookmarkStart w:id="297" w:name="_Toc518596716"/>
      <w:bookmarkEnd w:id="297"/>
      <w:bookmarkStart w:id="298" w:name="_Toc518596683"/>
      <w:bookmarkEnd w:id="298"/>
      <w:bookmarkStart w:id="299" w:name="_Toc518583313"/>
      <w:bookmarkEnd w:id="299"/>
      <w:bookmarkStart w:id="300" w:name="_Toc518596674"/>
      <w:bookmarkEnd w:id="300"/>
      <w:bookmarkStart w:id="301" w:name="_Toc518596748"/>
      <w:bookmarkEnd w:id="301"/>
      <w:bookmarkStart w:id="302" w:name="_Toc518596087"/>
      <w:bookmarkEnd w:id="302"/>
      <w:bookmarkStart w:id="303" w:name="_Toc518583391"/>
      <w:bookmarkEnd w:id="303"/>
      <w:bookmarkStart w:id="304" w:name="_Toc518596795"/>
      <w:bookmarkEnd w:id="304"/>
      <w:bookmarkStart w:id="305" w:name="_Toc518583344"/>
      <w:bookmarkEnd w:id="305"/>
      <w:bookmarkStart w:id="306" w:name="_Toc518596685"/>
      <w:bookmarkEnd w:id="306"/>
      <w:bookmarkStart w:id="307" w:name="_Toc518583272"/>
      <w:bookmarkEnd w:id="307"/>
      <w:bookmarkStart w:id="308" w:name="_Toc518583280"/>
      <w:bookmarkEnd w:id="308"/>
      <w:bookmarkStart w:id="309" w:name="_Toc518596717"/>
      <w:bookmarkEnd w:id="309"/>
      <w:bookmarkStart w:id="310" w:name="_Toc518596040"/>
      <w:bookmarkEnd w:id="310"/>
      <w:bookmarkStart w:id="311" w:name="_Toc518583312"/>
      <w:bookmarkEnd w:id="311"/>
      <w:bookmarkStart w:id="312" w:name="_Toc211961725"/>
      <w:bookmarkStart w:id="313" w:name="_Toc26916"/>
      <w:r>
        <w:rPr>
          <w:rFonts w:hint="eastAsia"/>
        </w:rPr>
        <w:t>概述</w:t>
      </w:r>
      <w:bookmarkEnd w:id="312"/>
      <w:bookmarkEnd w:id="313"/>
    </w:p>
    <w:p>
      <w:pPr>
        <w:pStyle w:val="3"/>
        <w:ind w:left="0"/>
      </w:pPr>
      <w:bookmarkStart w:id="314" w:name="_Toc211961726"/>
      <w:bookmarkStart w:id="315" w:name="_Toc21236"/>
      <w:bookmarkStart w:id="316" w:name="_Toc32024"/>
      <w:bookmarkStart w:id="317" w:name="_Toc471464789"/>
      <w:r>
        <w:rPr>
          <w:rFonts w:hint="eastAsia"/>
        </w:rPr>
        <w:t>工作背景</w:t>
      </w:r>
      <w:bookmarkEnd w:id="314"/>
      <w:bookmarkEnd w:id="315"/>
    </w:p>
    <w:p>
      <w:pPr>
        <w:spacing w:before="156" w:after="156" w:line="360" w:lineRule="auto"/>
        <w:ind w:firstLine="482"/>
        <w:rPr>
          <w:rFonts w:hint="eastAsia" w:ascii="宋体" w:hAnsi="宋体"/>
          <w:sz w:val="24"/>
        </w:rPr>
      </w:pPr>
      <w:r>
        <w:rPr>
          <w:rFonts w:hint="eastAsia" w:ascii="宋体" w:hAnsi="宋体"/>
          <w:sz w:val="24"/>
        </w:rPr>
        <w:t>中国环境监测总站（以下简称“总站”）是生态环境部直属事业单位，主要职能是承担国家生态环境监测任务，引领生态环境监测技术发展，为国家生态环境管理与决策提供监测信息、报告及技术支持，对全国生态环境监测工作进行技术指导。总站作为全国生态环境监测的技术中心、网络中心、数据中心、质控中心和培训中心，承担着涵盖空气、水、土壤、近岸海域、噪声、生态、污染源等多领域多要素的国家生态环境监测网络运行与管理工作，致力于推动国家生态环境监测网从传统环境监测向现代生态环境监测跃升，力争到“十四五”末期初步实现陆海统筹、天地一体、上下协同、信息共享的国家生态环境监测网络的建设目标。</w:t>
      </w:r>
    </w:p>
    <w:p>
      <w:pPr>
        <w:spacing w:before="156" w:after="156" w:line="360" w:lineRule="auto"/>
        <w:ind w:firstLine="482"/>
        <w:rPr>
          <w:rFonts w:hint="eastAsia" w:ascii="宋体" w:hAnsi="宋体"/>
          <w:sz w:val="24"/>
        </w:rPr>
      </w:pPr>
      <w:r>
        <w:rPr>
          <w:rFonts w:hint="eastAsia" w:ascii="宋体" w:hAnsi="宋体"/>
          <w:sz w:val="24"/>
        </w:rPr>
        <w:t>本项工作的目标是研发多引擎协同的生态环境监测行业大模型应用技术，工作内容包括开展生态环境监测行业知识库构建、基于MCP协议的生态环境监测行业能力调用任务规划、水和大气环境监测行业大模型构建与训练、生态环境监测智能体开发平台及一体化开发等。</w:t>
      </w:r>
    </w:p>
    <w:bookmarkEnd w:id="316"/>
    <w:bookmarkEnd w:id="317"/>
    <w:p>
      <w:pPr>
        <w:pStyle w:val="3"/>
        <w:ind w:left="0"/>
      </w:pPr>
      <w:bookmarkStart w:id="318" w:name="_Toc211961727"/>
      <w:bookmarkStart w:id="319" w:name="_Toc17356"/>
      <w:r>
        <w:rPr>
          <w:rFonts w:hint="eastAsia"/>
        </w:rPr>
        <w:t>征集目标</w:t>
      </w:r>
      <w:bookmarkEnd w:id="318"/>
      <w:bookmarkEnd w:id="319"/>
    </w:p>
    <w:p>
      <w:pPr>
        <w:pStyle w:val="12"/>
      </w:pPr>
      <w:r>
        <w:rPr>
          <w:rFonts w:hint="eastAsia"/>
        </w:rPr>
        <w:t>围绕构建智能化、一体化的生态环境监测技术体系，开展多引擎协同的生态环境监测行业大模型应用研究，突破行业知识库构建、能力调用任务规划、专业大模型训练与智能体开发等关键技术，形成可复用、可推广的行业大模型技术路径与应用范式，为提升国家生态环境监测网络的智能决策与业务协同能力提供技术支撑。</w:t>
      </w:r>
    </w:p>
    <w:p>
      <w:pPr>
        <w:pStyle w:val="3"/>
        <w:ind w:left="0"/>
      </w:pPr>
      <w:bookmarkStart w:id="320" w:name="_Toc64707634"/>
      <w:bookmarkEnd w:id="320"/>
      <w:bookmarkStart w:id="321" w:name="_Toc64655067"/>
      <w:bookmarkEnd w:id="321"/>
      <w:bookmarkStart w:id="322" w:name="_Toc211961728"/>
      <w:bookmarkStart w:id="323" w:name="_Toc29373"/>
      <w:bookmarkStart w:id="324" w:name="_Toc471464793"/>
      <w:bookmarkStart w:id="325" w:name="_Toc11676"/>
      <w:r>
        <w:rPr>
          <w:rFonts w:hint="eastAsia"/>
        </w:rPr>
        <w:t>研究工作内容</w:t>
      </w:r>
      <w:bookmarkEnd w:id="322"/>
      <w:bookmarkEnd w:id="323"/>
      <w:bookmarkEnd w:id="324"/>
      <w:bookmarkEnd w:id="325"/>
    </w:p>
    <w:p>
      <w:pPr>
        <w:pStyle w:val="12"/>
      </w:pPr>
      <w:r>
        <w:rPr>
          <w:rFonts w:hint="eastAsia"/>
        </w:rPr>
        <w:t>（1）生态环境监测行业知识库构建</w:t>
      </w:r>
    </w:p>
    <w:p>
      <w:pPr>
        <w:pStyle w:val="12"/>
        <w:rPr>
          <w:rFonts w:hint="eastAsia" w:ascii="宋体" w:hAnsi="宋体" w:eastAsia="宋体"/>
          <w:szCs w:val="24"/>
        </w:rPr>
      </w:pPr>
      <w:r>
        <w:rPr>
          <w:rFonts w:hint="eastAsia" w:ascii="宋体" w:hAnsi="宋体" w:eastAsia="宋体"/>
          <w:szCs w:val="24"/>
        </w:rPr>
        <w:t>为构建高质量的生态环境监测行业知识库，研发生态环境监测行业智能文档处理工具，实现对多格式专业文档的高效解析与智能处理，并构建知识助手系统，整体提升知识库的构建质量与问答准确性。</w:t>
      </w:r>
    </w:p>
    <w:p>
      <w:pPr>
        <w:pStyle w:val="12"/>
      </w:pPr>
      <w:r>
        <w:rPr>
          <w:rFonts w:hint="eastAsia"/>
        </w:rPr>
        <w:t>（2）基于MCP协议的生态环境监测行业能力调用任务规划技术优化</w:t>
      </w:r>
    </w:p>
    <w:p>
      <w:pPr>
        <w:spacing w:before="156" w:after="156" w:line="360" w:lineRule="auto"/>
        <w:ind w:firstLine="482"/>
        <w:rPr>
          <w:rFonts w:hint="eastAsia" w:ascii="宋体" w:hAnsi="宋体"/>
          <w:sz w:val="24"/>
        </w:rPr>
      </w:pPr>
      <w:r>
        <w:rPr>
          <w:rFonts w:hint="eastAsia" w:ascii="宋体" w:hAnsi="宋体"/>
          <w:sz w:val="24"/>
        </w:rPr>
        <w:t>为实现大模型与业务系统的深度融合，研发</w:t>
      </w:r>
      <w:r>
        <w:rPr>
          <w:rFonts w:hint="eastAsia" w:eastAsiaTheme="minorEastAsia"/>
          <w:sz w:val="24"/>
          <w:szCs w:val="20"/>
        </w:rPr>
        <w:t>基于MCP协</w:t>
      </w:r>
      <w:r>
        <w:rPr>
          <w:rFonts w:hint="eastAsia" w:ascii="宋体" w:hAnsi="宋体"/>
          <w:sz w:val="24"/>
        </w:rPr>
        <w:t>议的环境监测行业能力调用模型与应用开发框架，突破任务规划与意图识别等关键技术，确保对多种业务能力的精准调度与协同。</w:t>
      </w:r>
    </w:p>
    <w:p>
      <w:pPr>
        <w:pStyle w:val="12"/>
      </w:pPr>
      <w:r>
        <w:rPr>
          <w:rFonts w:hint="eastAsia"/>
        </w:rPr>
        <w:t>（3）水和大气环境监测行业大模型构建与训练</w:t>
      </w:r>
    </w:p>
    <w:p>
      <w:pPr>
        <w:pStyle w:val="12"/>
      </w:pPr>
      <w:r>
        <w:rPr>
          <w:rFonts w:hint="eastAsia"/>
        </w:rPr>
        <w:t>聚焦地表水与大气环境监测业务场景，研发专用的行业大模型训练方案与模型，通过构建高质量的专业训练数据集与指令集，显著提升模型在复杂业务场景下的认知与问答能力。</w:t>
      </w:r>
    </w:p>
    <w:p>
      <w:pPr>
        <w:pStyle w:val="12"/>
      </w:pPr>
      <w:r>
        <w:rPr>
          <w:rFonts w:hint="eastAsia"/>
        </w:rPr>
        <w:t>（4）生态环境监测智能体开发平台及一体化开发</w:t>
      </w:r>
    </w:p>
    <w:p>
      <w:pPr>
        <w:pStyle w:val="12"/>
      </w:pPr>
      <w:r>
        <w:rPr>
          <w:rFonts w:hint="eastAsia"/>
        </w:rPr>
        <w:t>为降低智能应用开发门槛，研发生态环境监测智能体开发平台及标准化开发方法，实现大气、地表水等典型场景智能体的高效构建与稳定运行，大幅提升智能体开发效率与任务执行可靠性。</w:t>
      </w:r>
    </w:p>
    <w:p>
      <w:pPr>
        <w:pStyle w:val="3"/>
        <w:ind w:left="0"/>
      </w:pPr>
      <w:bookmarkStart w:id="326" w:name="_Toc211961729"/>
      <w:bookmarkStart w:id="327" w:name="_Toc9621"/>
      <w:r>
        <w:rPr>
          <w:rFonts w:hint="eastAsia"/>
        </w:rPr>
        <w:t>项目周期</w:t>
      </w:r>
      <w:bookmarkEnd w:id="326"/>
      <w:bookmarkEnd w:id="327"/>
    </w:p>
    <w:p>
      <w:pPr>
        <w:pStyle w:val="12"/>
      </w:pPr>
      <w:r>
        <w:rPr>
          <w:rFonts w:hint="eastAsia"/>
        </w:rPr>
        <w:t>本项目2025年11月中旬组织申报，预计项目实施周期两年。</w:t>
      </w:r>
    </w:p>
    <w:p>
      <w:pPr>
        <w:pStyle w:val="2"/>
        <w:ind w:left="0"/>
      </w:pPr>
      <w:bookmarkStart w:id="328" w:name="_Toc211961730"/>
      <w:bookmarkStart w:id="329" w:name="_Toc17679"/>
      <w:bookmarkStart w:id="330" w:name="_Toc471464795"/>
      <w:bookmarkStart w:id="331" w:name="_Toc7711"/>
      <w:r>
        <w:rPr>
          <w:rFonts w:hint="eastAsia"/>
        </w:rPr>
        <w:t>申报要求</w:t>
      </w:r>
      <w:bookmarkEnd w:id="328"/>
      <w:bookmarkEnd w:id="329"/>
      <w:bookmarkEnd w:id="330"/>
      <w:bookmarkEnd w:id="331"/>
    </w:p>
    <w:p>
      <w:pPr>
        <w:pStyle w:val="3"/>
        <w:ind w:left="0"/>
      </w:pPr>
      <w:bookmarkStart w:id="332" w:name="_Toc211961731"/>
      <w:bookmarkStart w:id="333" w:name="_Toc20751"/>
      <w:r>
        <w:rPr>
          <w:rFonts w:hint="eastAsia"/>
        </w:rPr>
        <w:t>研究基础</w:t>
      </w:r>
      <w:bookmarkEnd w:id="332"/>
      <w:bookmarkEnd w:id="333"/>
    </w:p>
    <w:p>
      <w:pPr>
        <w:pStyle w:val="12"/>
        <w:rPr>
          <w:rFonts w:hint="eastAsia"/>
        </w:rPr>
      </w:pPr>
      <w:r>
        <w:rPr>
          <w:rFonts w:hint="eastAsia"/>
        </w:rPr>
        <w:t>具有较强的AI大模型应用研发能力，具备一个及以上AI大模型相关业绩。</w:t>
      </w:r>
    </w:p>
    <w:p>
      <w:pPr>
        <w:pStyle w:val="3"/>
        <w:ind w:left="0"/>
      </w:pPr>
      <w:bookmarkStart w:id="334" w:name="_Toc211961732"/>
      <w:bookmarkStart w:id="335" w:name="_Toc26827"/>
      <w:r>
        <w:rPr>
          <w:rFonts w:hint="eastAsia"/>
        </w:rPr>
        <w:t>资金配套要求</w:t>
      </w:r>
      <w:bookmarkEnd w:id="334"/>
      <w:bookmarkEnd w:id="335"/>
    </w:p>
    <w:p>
      <w:pPr>
        <w:pStyle w:val="12"/>
      </w:pPr>
      <w:r>
        <w:rPr>
          <w:rFonts w:hint="eastAsia"/>
        </w:rPr>
        <w:t>申报单位对本项目配套资金不少于900万。</w:t>
      </w:r>
      <w:r>
        <w:rPr>
          <w:rFonts w:hint="eastAsia"/>
          <w:lang w:val="en-US" w:eastAsia="zh-CN"/>
        </w:rPr>
        <w:t>须</w:t>
      </w:r>
      <w:r>
        <w:rPr>
          <w:rFonts w:hint="eastAsia"/>
        </w:rPr>
        <w:t>提供承诺函。</w:t>
      </w:r>
      <w:bookmarkStart w:id="360" w:name="_GoBack"/>
      <w:bookmarkEnd w:id="360"/>
    </w:p>
    <w:p>
      <w:pPr>
        <w:pStyle w:val="3"/>
        <w:ind w:left="0"/>
      </w:pPr>
      <w:bookmarkStart w:id="336" w:name="_Toc211961733"/>
      <w:bookmarkStart w:id="337" w:name="_Toc15713"/>
      <w:r>
        <w:rPr>
          <w:rFonts w:hint="eastAsia"/>
        </w:rPr>
        <w:t>研究团队要求</w:t>
      </w:r>
      <w:bookmarkEnd w:id="336"/>
      <w:bookmarkEnd w:id="337"/>
    </w:p>
    <w:p>
      <w:pPr>
        <w:pStyle w:val="12"/>
      </w:pPr>
      <w:r>
        <w:rPr>
          <w:rFonts w:hint="eastAsia"/>
        </w:rPr>
        <w:t>申报单位须根据本项的工作实际情况成立研究团队，根据实际工作需要安排相应的研究团队人员，保障各项工作的推进和成果的顺利交付。</w:t>
      </w:r>
    </w:p>
    <w:p>
      <w:pPr>
        <w:pStyle w:val="12"/>
      </w:pPr>
      <w:r>
        <w:rPr>
          <w:rFonts w:hint="eastAsia"/>
        </w:rPr>
        <w:t>申报单位需为本</w:t>
      </w:r>
      <w:r>
        <w:rPr>
          <w:rFonts w:hint="eastAsia"/>
          <w:highlight w:val="none"/>
        </w:rPr>
        <w:t>项目</w:t>
      </w:r>
      <w:r>
        <w:rPr>
          <w:rFonts w:hint="eastAsia"/>
        </w:rPr>
        <w:t>配备一名项目</w:t>
      </w:r>
      <w:r>
        <w:rPr>
          <w:rFonts w:hint="eastAsia"/>
          <w:highlight w:val="none"/>
        </w:rPr>
        <w:t>负责人</w:t>
      </w:r>
      <w:r>
        <w:rPr>
          <w:rFonts w:hint="eastAsia"/>
          <w:szCs w:val="24"/>
          <w:lang w:bidi="ar"/>
        </w:rPr>
        <w:t>，负责现场实施部署具体管理工作。</w:t>
      </w:r>
    </w:p>
    <w:p>
      <w:pPr>
        <w:pStyle w:val="12"/>
      </w:pPr>
      <w:r>
        <w:rPr>
          <w:rFonts w:hint="eastAsia"/>
        </w:rPr>
        <w:t>申报单位需为本项目配备一名技术负责人，负责项目总体技术路线设计、技术选型、架构设计，把控项目技术风险。</w:t>
      </w:r>
    </w:p>
    <w:p>
      <w:pPr>
        <w:pStyle w:val="12"/>
        <w:rPr>
          <w:rFonts w:hint="eastAsia"/>
          <w:highlight w:val="none"/>
        </w:rPr>
      </w:pPr>
      <w:r>
        <w:rPr>
          <w:rFonts w:hint="eastAsia"/>
        </w:rPr>
        <w:t>申报单位需为本项目配备不少于10人的团队，不含项目负责人和技术负责人。团队人员技术经验丰富、技术水平高。</w:t>
      </w:r>
    </w:p>
    <w:p>
      <w:pPr>
        <w:pStyle w:val="3"/>
        <w:ind w:left="0"/>
      </w:pPr>
      <w:bookmarkStart w:id="338" w:name="_Toc211961734"/>
      <w:bookmarkStart w:id="339" w:name="_Toc9201"/>
      <w:r>
        <w:rPr>
          <w:rFonts w:hint="eastAsia"/>
        </w:rPr>
        <w:t>联合研究要求</w:t>
      </w:r>
      <w:bookmarkEnd w:id="338"/>
      <w:bookmarkEnd w:id="339"/>
    </w:p>
    <w:p>
      <w:pPr>
        <w:pStyle w:val="12"/>
      </w:pPr>
      <w:r>
        <w:rPr>
          <w:rFonts w:hint="eastAsia"/>
        </w:rPr>
        <w:t>本项研究工作需要申报单位与总站共同开展</w:t>
      </w:r>
      <w:r>
        <w:rPr>
          <w:rFonts w:hint="eastAsia" w:eastAsia="宋体"/>
          <w:szCs w:val="24"/>
        </w:rPr>
        <w:t>生态环境监测AI大模型开发应用工作，</w:t>
      </w:r>
      <w:r>
        <w:rPr>
          <w:rFonts w:hint="eastAsia"/>
        </w:rPr>
        <w:t>结合工作实际需要，申报单位须安排不少于1年的驻场开发服务。</w:t>
      </w:r>
    </w:p>
    <w:p>
      <w:pPr>
        <w:pStyle w:val="12"/>
      </w:pPr>
      <w:r>
        <w:rPr>
          <w:rFonts w:hint="eastAsia"/>
        </w:rPr>
        <w:t>申报单位须正确理解研究目标和内容，从技术和管理两个层面保障</w:t>
      </w:r>
      <w:r>
        <w:rPr>
          <w:rFonts w:hint="eastAsia" w:eastAsia="宋体"/>
          <w:szCs w:val="24"/>
        </w:rPr>
        <w:t>生态环境监测AI大模型开发应用工作</w:t>
      </w:r>
      <w:r>
        <w:rPr>
          <w:rFonts w:hint="eastAsia"/>
        </w:rPr>
        <w:t>的整体实施效果。</w:t>
      </w:r>
    </w:p>
    <w:p>
      <w:pPr>
        <w:pStyle w:val="2"/>
      </w:pPr>
      <w:bookmarkStart w:id="340" w:name="_Toc64655079"/>
      <w:bookmarkEnd w:id="340"/>
      <w:bookmarkStart w:id="341" w:name="_Toc64655080"/>
      <w:bookmarkEnd w:id="341"/>
      <w:bookmarkStart w:id="342" w:name="_Toc64707646"/>
      <w:bookmarkEnd w:id="342"/>
      <w:bookmarkStart w:id="343" w:name="_Toc64655073"/>
      <w:bookmarkEnd w:id="343"/>
      <w:bookmarkStart w:id="344" w:name="_Toc64655090"/>
      <w:bookmarkEnd w:id="344"/>
      <w:bookmarkStart w:id="345" w:name="_Toc64655077"/>
      <w:bookmarkEnd w:id="345"/>
      <w:bookmarkStart w:id="346" w:name="_Toc64707640"/>
      <w:bookmarkEnd w:id="346"/>
      <w:bookmarkStart w:id="347" w:name="_Toc64655082"/>
      <w:bookmarkEnd w:id="347"/>
      <w:bookmarkStart w:id="348" w:name="_Toc64655081"/>
      <w:bookmarkEnd w:id="348"/>
      <w:bookmarkStart w:id="349" w:name="_Toc64707647"/>
      <w:bookmarkEnd w:id="349"/>
      <w:bookmarkStart w:id="350" w:name="_Toc64707641"/>
      <w:bookmarkEnd w:id="350"/>
      <w:bookmarkStart w:id="351" w:name="_Toc64655074"/>
      <w:bookmarkEnd w:id="351"/>
      <w:bookmarkStart w:id="352" w:name="_Toc64707644"/>
      <w:bookmarkEnd w:id="352"/>
      <w:bookmarkStart w:id="353" w:name="_Toc64655078"/>
      <w:bookmarkEnd w:id="353"/>
      <w:bookmarkStart w:id="354" w:name="_Toc64707645"/>
      <w:bookmarkEnd w:id="354"/>
      <w:bookmarkStart w:id="355" w:name="_Toc64707649"/>
      <w:bookmarkEnd w:id="355"/>
      <w:bookmarkStart w:id="356" w:name="_Toc64707657"/>
      <w:bookmarkEnd w:id="356"/>
      <w:bookmarkStart w:id="357" w:name="_Toc64707648"/>
      <w:bookmarkEnd w:id="357"/>
      <w:bookmarkStart w:id="358" w:name="_Toc211961735"/>
      <w:bookmarkStart w:id="359" w:name="_Toc23610"/>
      <w:r>
        <w:rPr>
          <w:rFonts w:hint="eastAsia"/>
        </w:rPr>
        <w:t>评分标准</w:t>
      </w:r>
      <w:bookmarkEnd w:id="358"/>
      <w:bookmarkEnd w:id="359"/>
    </w:p>
    <w:tbl>
      <w:tblPr>
        <w:tblStyle w:val="32"/>
        <w:tblW w:w="53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1353"/>
        <w:gridCol w:w="5759"/>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shd w:val="clear" w:color="auto" w:fill="D8D8D8" w:themeFill="background1" w:themeFillShade="D9"/>
            <w:vAlign w:val="center"/>
          </w:tcPr>
          <w:p>
            <w:pPr>
              <w:spacing w:line="360" w:lineRule="auto"/>
              <w:jc w:val="center"/>
              <w:rPr>
                <w:rFonts w:hint="eastAsia" w:ascii="宋体" w:hAnsi="宋体"/>
                <w:b/>
                <w:sz w:val="24"/>
              </w:rPr>
            </w:pPr>
            <w:r>
              <w:rPr>
                <w:rFonts w:hint="eastAsia" w:ascii="宋体" w:hAnsi="宋体"/>
                <w:b/>
                <w:sz w:val="24"/>
              </w:rPr>
              <w:t>序号</w:t>
            </w:r>
          </w:p>
        </w:tc>
        <w:tc>
          <w:tcPr>
            <w:tcW w:w="738" w:type="pct"/>
            <w:shd w:val="clear" w:color="auto" w:fill="D8D8D8" w:themeFill="background1" w:themeFillShade="D9"/>
            <w:vAlign w:val="center"/>
          </w:tcPr>
          <w:p>
            <w:pPr>
              <w:spacing w:line="360" w:lineRule="auto"/>
              <w:jc w:val="center"/>
              <w:rPr>
                <w:rFonts w:hint="eastAsia" w:ascii="宋体" w:hAnsi="宋体"/>
                <w:b/>
                <w:sz w:val="24"/>
              </w:rPr>
            </w:pPr>
            <w:r>
              <w:rPr>
                <w:rFonts w:hint="eastAsia" w:ascii="宋体" w:hAnsi="宋体"/>
                <w:b/>
                <w:sz w:val="24"/>
              </w:rPr>
              <w:t>项目</w:t>
            </w:r>
          </w:p>
        </w:tc>
        <w:tc>
          <w:tcPr>
            <w:tcW w:w="3140" w:type="pct"/>
            <w:shd w:val="clear" w:color="auto" w:fill="D8D8D8" w:themeFill="background1" w:themeFillShade="D9"/>
            <w:vAlign w:val="center"/>
          </w:tcPr>
          <w:p>
            <w:pPr>
              <w:spacing w:line="360" w:lineRule="auto"/>
              <w:jc w:val="center"/>
              <w:rPr>
                <w:rFonts w:hint="eastAsia" w:ascii="宋体" w:hAnsi="宋体"/>
                <w:b/>
                <w:sz w:val="24"/>
              </w:rPr>
            </w:pPr>
            <w:r>
              <w:rPr>
                <w:rFonts w:hint="eastAsia" w:ascii="宋体" w:hAnsi="宋体"/>
                <w:b/>
                <w:sz w:val="24"/>
              </w:rPr>
              <w:t>评分标准</w:t>
            </w:r>
          </w:p>
        </w:tc>
        <w:tc>
          <w:tcPr>
            <w:tcW w:w="598" w:type="pct"/>
            <w:shd w:val="clear" w:color="auto" w:fill="D8D8D8" w:themeFill="background1" w:themeFillShade="D9"/>
            <w:vAlign w:val="center"/>
          </w:tcPr>
          <w:p>
            <w:pPr>
              <w:spacing w:line="360" w:lineRule="auto"/>
              <w:jc w:val="center"/>
              <w:rPr>
                <w:rFonts w:hint="eastAsia" w:asciiTheme="minorEastAsia" w:hAnsiTheme="minorEastAsia" w:eastAsiaTheme="minorEastAsia"/>
                <w:b/>
                <w:sz w:val="24"/>
              </w:rPr>
            </w:pPr>
            <w:r>
              <w:rPr>
                <w:rFonts w:hint="eastAsia" w:asciiTheme="minorEastAsia" w:hAnsiTheme="minorEastAsia" w:eastAsiaTheme="minorEastAsia"/>
                <w:b/>
                <w:sz w:val="24"/>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spacing w:line="360" w:lineRule="auto"/>
              <w:jc w:val="center"/>
              <w:rPr>
                <w:rFonts w:hint="eastAsia" w:ascii="宋体" w:hAnsi="宋体"/>
                <w:sz w:val="24"/>
              </w:rPr>
            </w:pPr>
            <w:r>
              <w:rPr>
                <w:rFonts w:hint="eastAsia" w:ascii="宋体" w:hAnsi="宋体"/>
                <w:sz w:val="24"/>
              </w:rPr>
              <w:t>一、商务部分（30分）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spacing w:line="360" w:lineRule="auto"/>
              <w:jc w:val="center"/>
              <w:rPr>
                <w:rFonts w:hint="eastAsia" w:ascii="宋体" w:hAnsi="宋体"/>
                <w:sz w:val="24"/>
              </w:rPr>
            </w:pPr>
            <w:r>
              <w:rPr>
                <w:rFonts w:ascii="宋体" w:hAnsi="宋体"/>
                <w:sz w:val="24"/>
              </w:rPr>
              <w:t>1.</w:t>
            </w:r>
            <w:r>
              <w:rPr>
                <w:rFonts w:hint="eastAsia" w:ascii="宋体" w:hAnsi="宋体"/>
                <w:sz w:val="24"/>
              </w:rPr>
              <w:t>1</w:t>
            </w:r>
          </w:p>
        </w:tc>
        <w:tc>
          <w:tcPr>
            <w:tcW w:w="738" w:type="pct"/>
            <w:vAlign w:val="center"/>
          </w:tcPr>
          <w:p>
            <w:pPr>
              <w:spacing w:line="360" w:lineRule="auto"/>
              <w:jc w:val="center"/>
              <w:rPr>
                <w:rFonts w:hint="eastAsia" w:ascii="宋体" w:hAnsi="宋体"/>
                <w:sz w:val="24"/>
              </w:rPr>
            </w:pPr>
            <w:r>
              <w:rPr>
                <w:rFonts w:hint="eastAsia" w:ascii="宋体" w:hAnsi="宋体"/>
                <w:sz w:val="24"/>
              </w:rPr>
              <w:t>资质</w:t>
            </w:r>
          </w:p>
          <w:p>
            <w:pPr>
              <w:spacing w:line="360" w:lineRule="auto"/>
              <w:jc w:val="center"/>
              <w:rPr>
                <w:rFonts w:hint="eastAsia" w:ascii="宋体" w:hAnsi="宋体"/>
                <w:sz w:val="24"/>
              </w:rPr>
            </w:pPr>
            <w:r>
              <w:rPr>
                <w:rFonts w:ascii="宋体" w:hAnsi="宋体"/>
                <w:sz w:val="24"/>
              </w:rPr>
              <w:t>（</w:t>
            </w:r>
            <w:r>
              <w:rPr>
                <w:rFonts w:hint="eastAsia" w:ascii="宋体" w:hAnsi="宋体"/>
                <w:sz w:val="24"/>
              </w:rPr>
              <w:t>8分</w:t>
            </w:r>
            <w:r>
              <w:rPr>
                <w:rFonts w:ascii="宋体" w:hAnsi="宋体"/>
                <w:sz w:val="24"/>
              </w:rPr>
              <w:t>）</w:t>
            </w:r>
          </w:p>
        </w:tc>
        <w:tc>
          <w:tcPr>
            <w:tcW w:w="3140" w:type="pct"/>
            <w:vAlign w:val="center"/>
          </w:tcPr>
          <w:p>
            <w:pPr>
              <w:spacing w:line="360" w:lineRule="auto"/>
              <w:jc w:val="left"/>
              <w:rPr>
                <w:rFonts w:ascii="宋体" w:hAnsi="宋体"/>
                <w:sz w:val="24"/>
              </w:rPr>
            </w:pPr>
            <w:r>
              <w:rPr>
                <w:rFonts w:hint="eastAsia" w:ascii="宋体" w:hAnsi="宋体"/>
                <w:sz w:val="24"/>
              </w:rPr>
              <w:t>应征方具备CNITSEC信息安全服务资质证书（安全工程类一级）、CCRC信息安全服务资质认证证书（安全集成二级）及以上证书、能力成熟度集成模型CMMI5证书或ITSS信息技术服务运维标准符合性证书（二级）及以上证书，每提供1个得2分，满分8分。</w:t>
            </w:r>
          </w:p>
          <w:p>
            <w:pPr>
              <w:spacing w:line="360" w:lineRule="auto"/>
              <w:jc w:val="left"/>
              <w:rPr>
                <w:rFonts w:hint="eastAsia" w:ascii="宋体" w:hAnsi="宋体"/>
                <w:sz w:val="24"/>
              </w:rPr>
            </w:pPr>
            <w:r>
              <w:rPr>
                <w:rFonts w:hint="eastAsia" w:ascii="宋体" w:hAnsi="宋体"/>
                <w:sz w:val="24"/>
              </w:rPr>
              <w:t>注：提供有效的资质证书。</w:t>
            </w:r>
          </w:p>
        </w:tc>
        <w:tc>
          <w:tcPr>
            <w:tcW w:w="598" w:type="pct"/>
            <w:vAlign w:val="center"/>
          </w:tcPr>
          <w:p>
            <w:pPr>
              <w:spacing w:line="360"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spacing w:line="360" w:lineRule="auto"/>
              <w:jc w:val="center"/>
              <w:rPr>
                <w:rFonts w:hint="eastAsia" w:ascii="宋体" w:hAnsi="宋体"/>
                <w:sz w:val="24"/>
              </w:rPr>
            </w:pPr>
            <w:r>
              <w:rPr>
                <w:rFonts w:hint="eastAsia" w:ascii="宋体" w:hAnsi="宋体"/>
                <w:sz w:val="24"/>
              </w:rPr>
              <w:t>1.2</w:t>
            </w:r>
          </w:p>
        </w:tc>
        <w:tc>
          <w:tcPr>
            <w:tcW w:w="738" w:type="pct"/>
            <w:vAlign w:val="center"/>
          </w:tcPr>
          <w:p>
            <w:pPr>
              <w:spacing w:line="360" w:lineRule="auto"/>
              <w:jc w:val="center"/>
              <w:rPr>
                <w:rFonts w:ascii="宋体" w:hAnsi="宋体"/>
                <w:sz w:val="24"/>
              </w:rPr>
            </w:pPr>
            <w:r>
              <w:rPr>
                <w:rFonts w:hint="eastAsia" w:ascii="宋体" w:hAnsi="宋体"/>
                <w:sz w:val="24"/>
              </w:rPr>
              <w:t>软著与专利</w:t>
            </w:r>
          </w:p>
          <w:p>
            <w:pPr>
              <w:spacing w:line="360" w:lineRule="auto"/>
              <w:jc w:val="center"/>
              <w:rPr>
                <w:rFonts w:hint="eastAsia" w:ascii="宋体" w:hAnsi="宋体"/>
                <w:sz w:val="24"/>
              </w:rPr>
            </w:pPr>
            <w:r>
              <w:rPr>
                <w:rFonts w:hint="eastAsia" w:ascii="宋体" w:hAnsi="宋体"/>
                <w:sz w:val="24"/>
              </w:rPr>
              <w:t>（6分）</w:t>
            </w:r>
          </w:p>
        </w:tc>
        <w:tc>
          <w:tcPr>
            <w:tcW w:w="3140" w:type="pct"/>
            <w:vAlign w:val="center"/>
          </w:tcPr>
          <w:p>
            <w:pPr>
              <w:spacing w:line="360" w:lineRule="auto"/>
              <w:jc w:val="left"/>
              <w:rPr>
                <w:rFonts w:hint="eastAsia" w:ascii="宋体" w:hAnsi="宋体"/>
                <w:sz w:val="24"/>
              </w:rPr>
            </w:pPr>
            <w:r>
              <w:rPr>
                <w:rFonts w:hint="eastAsia" w:ascii="宋体" w:hAnsi="宋体"/>
                <w:sz w:val="24"/>
              </w:rPr>
              <w:t>1.计算机软件著作权登记证书：与AI大模型或知识库等相关的，每提供1个得2分，满分4分。</w:t>
            </w:r>
          </w:p>
          <w:p>
            <w:pPr>
              <w:spacing w:line="360" w:lineRule="auto"/>
              <w:jc w:val="left"/>
              <w:rPr>
                <w:rFonts w:hint="eastAsia" w:ascii="宋体" w:hAnsi="宋体"/>
                <w:sz w:val="24"/>
              </w:rPr>
            </w:pPr>
            <w:r>
              <w:rPr>
                <w:rFonts w:hint="eastAsia" w:ascii="宋体" w:hAnsi="宋体"/>
                <w:sz w:val="24"/>
              </w:rPr>
              <w:t>2.发明专利证书：具备与AI及知识问答相关的专利，每提供1个得2分，满分2分。</w:t>
            </w:r>
          </w:p>
          <w:p>
            <w:pPr>
              <w:spacing w:line="360" w:lineRule="auto"/>
              <w:jc w:val="left"/>
              <w:rPr>
                <w:rFonts w:hint="eastAsia" w:ascii="宋体" w:hAnsi="宋体"/>
                <w:sz w:val="24"/>
              </w:rPr>
            </w:pPr>
            <w:r>
              <w:rPr>
                <w:rFonts w:hint="eastAsia" w:ascii="宋体" w:hAnsi="宋体"/>
                <w:sz w:val="24"/>
              </w:rPr>
              <w:t>注：提供有效的证书。</w:t>
            </w:r>
          </w:p>
        </w:tc>
        <w:tc>
          <w:tcPr>
            <w:tcW w:w="598" w:type="pct"/>
            <w:vAlign w:val="center"/>
          </w:tcPr>
          <w:p>
            <w:pPr>
              <w:spacing w:line="360"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spacing w:line="360" w:lineRule="auto"/>
              <w:jc w:val="center"/>
              <w:rPr>
                <w:rFonts w:hint="eastAsia" w:ascii="宋体" w:hAnsi="宋体"/>
                <w:sz w:val="24"/>
              </w:rPr>
            </w:pPr>
            <w:r>
              <w:rPr>
                <w:rFonts w:ascii="宋体" w:hAnsi="宋体"/>
                <w:sz w:val="24"/>
              </w:rPr>
              <w:t>1.3</w:t>
            </w:r>
          </w:p>
        </w:tc>
        <w:tc>
          <w:tcPr>
            <w:tcW w:w="738" w:type="pct"/>
            <w:vAlign w:val="center"/>
          </w:tcPr>
          <w:p>
            <w:pPr>
              <w:spacing w:line="360" w:lineRule="auto"/>
              <w:jc w:val="center"/>
              <w:rPr>
                <w:rFonts w:hint="eastAsia" w:ascii="宋体" w:hAnsi="宋体"/>
                <w:sz w:val="24"/>
              </w:rPr>
            </w:pPr>
            <w:r>
              <w:rPr>
                <w:rFonts w:hint="eastAsia" w:ascii="宋体" w:hAnsi="宋体"/>
                <w:sz w:val="24"/>
              </w:rPr>
              <w:t>业绩</w:t>
            </w:r>
          </w:p>
          <w:p>
            <w:pPr>
              <w:spacing w:line="360" w:lineRule="auto"/>
              <w:jc w:val="center"/>
              <w:rPr>
                <w:rFonts w:hint="eastAsia" w:ascii="宋体" w:hAnsi="宋体"/>
                <w:sz w:val="24"/>
              </w:rPr>
            </w:pPr>
            <w:r>
              <w:rPr>
                <w:rFonts w:hint="eastAsia" w:ascii="宋体" w:hAnsi="宋体"/>
                <w:sz w:val="24"/>
              </w:rPr>
              <w:t>（8分）</w:t>
            </w:r>
          </w:p>
        </w:tc>
        <w:tc>
          <w:tcPr>
            <w:tcW w:w="3140" w:type="pct"/>
            <w:vAlign w:val="center"/>
          </w:tcPr>
          <w:p>
            <w:pPr>
              <w:spacing w:line="360" w:lineRule="auto"/>
              <w:jc w:val="left"/>
              <w:rPr>
                <w:rFonts w:hint="eastAsia" w:ascii="宋体" w:hAnsi="宋体"/>
                <w:sz w:val="24"/>
              </w:rPr>
            </w:pPr>
            <w:r>
              <w:rPr>
                <w:rFonts w:hint="eastAsia" w:ascii="宋体" w:hAnsi="宋体"/>
                <w:sz w:val="24"/>
              </w:rPr>
              <w:t>应征方自2024年1月1日以来（以合同签订时间为准）承担过单项合同金额150万元及以上的AI大模型或知识库的相关项目业绩，每具有一个得2分，满分8分。</w:t>
            </w:r>
          </w:p>
          <w:p>
            <w:pPr>
              <w:spacing w:line="360" w:lineRule="auto"/>
              <w:jc w:val="left"/>
              <w:rPr>
                <w:rFonts w:hint="eastAsia" w:ascii="宋体" w:hAnsi="宋体"/>
                <w:sz w:val="24"/>
              </w:rPr>
            </w:pPr>
            <w:r>
              <w:rPr>
                <w:rFonts w:hint="eastAsia" w:ascii="宋体" w:hAnsi="宋体"/>
                <w:sz w:val="24"/>
              </w:rPr>
              <w:t>注：须提供业绩的合同关键页（含合同首尾页、盖章页、项目名称、内容、金额、签订时间、合同金额的10%以上发票等关键页）。</w:t>
            </w:r>
          </w:p>
        </w:tc>
        <w:tc>
          <w:tcPr>
            <w:tcW w:w="598" w:type="pct"/>
            <w:vAlign w:val="center"/>
          </w:tcPr>
          <w:p>
            <w:pPr>
              <w:spacing w:line="360"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spacing w:line="360" w:lineRule="auto"/>
              <w:jc w:val="center"/>
              <w:rPr>
                <w:rFonts w:hint="eastAsia" w:ascii="宋体" w:hAnsi="宋体"/>
                <w:sz w:val="24"/>
              </w:rPr>
            </w:pPr>
            <w:r>
              <w:rPr>
                <w:rFonts w:hint="eastAsia" w:ascii="宋体" w:hAnsi="宋体"/>
                <w:sz w:val="24"/>
              </w:rPr>
              <w:t>1.4</w:t>
            </w:r>
          </w:p>
        </w:tc>
        <w:tc>
          <w:tcPr>
            <w:tcW w:w="738" w:type="pct"/>
            <w:vAlign w:val="center"/>
          </w:tcPr>
          <w:p>
            <w:pPr>
              <w:spacing w:line="360" w:lineRule="auto"/>
              <w:jc w:val="center"/>
              <w:rPr>
                <w:rFonts w:ascii="宋体" w:hAnsi="宋体"/>
                <w:sz w:val="24"/>
              </w:rPr>
            </w:pPr>
            <w:r>
              <w:rPr>
                <w:rFonts w:hint="eastAsia" w:ascii="宋体" w:hAnsi="宋体"/>
                <w:sz w:val="24"/>
              </w:rPr>
              <w:t>团队能力</w:t>
            </w:r>
          </w:p>
          <w:p>
            <w:pPr>
              <w:spacing w:line="360" w:lineRule="auto"/>
              <w:jc w:val="center"/>
              <w:rPr>
                <w:rFonts w:hint="eastAsia" w:ascii="宋体" w:hAnsi="宋体"/>
                <w:sz w:val="24"/>
              </w:rPr>
            </w:pPr>
            <w:r>
              <w:rPr>
                <w:rFonts w:hint="eastAsia" w:ascii="宋体" w:hAnsi="宋体"/>
                <w:sz w:val="24"/>
              </w:rPr>
              <w:t>（8分）</w:t>
            </w:r>
          </w:p>
        </w:tc>
        <w:tc>
          <w:tcPr>
            <w:tcW w:w="3140" w:type="pct"/>
            <w:vAlign w:val="center"/>
          </w:tcPr>
          <w:p>
            <w:pPr>
              <w:spacing w:line="360" w:lineRule="auto"/>
              <w:jc w:val="left"/>
              <w:rPr>
                <w:rFonts w:hint="eastAsia" w:ascii="宋体" w:hAnsi="宋体"/>
                <w:sz w:val="24"/>
              </w:rPr>
            </w:pPr>
            <w:r>
              <w:rPr>
                <w:rFonts w:hint="eastAsia" w:ascii="宋体" w:hAnsi="宋体"/>
                <w:sz w:val="24"/>
              </w:rPr>
              <w:t>1.投入本项目的项目负责人具备大数据、人工智能或计算机科学与技术等相关专业高级工程师及以上职称，同时具备信息系统项目管理师证书，满足得2分。（需提供证书）</w:t>
            </w:r>
          </w:p>
          <w:p>
            <w:pPr>
              <w:spacing w:line="360" w:lineRule="auto"/>
              <w:jc w:val="left"/>
              <w:rPr>
                <w:rFonts w:hint="eastAsia" w:ascii="宋体" w:hAnsi="宋体"/>
                <w:sz w:val="24"/>
              </w:rPr>
            </w:pPr>
            <w:r>
              <w:rPr>
                <w:rFonts w:hint="eastAsia" w:ascii="宋体" w:hAnsi="宋体"/>
                <w:sz w:val="24"/>
              </w:rPr>
              <w:t>2.投入本项目的技术负责人具备大数据、智能化、人工智能或计算机科学与技术等相关专业高级工程师及以上职称得2分。（需提供证书）</w:t>
            </w:r>
          </w:p>
          <w:p>
            <w:pPr>
              <w:spacing w:line="360" w:lineRule="auto"/>
              <w:jc w:val="left"/>
              <w:rPr>
                <w:rFonts w:hint="eastAsia" w:ascii="宋体" w:hAnsi="宋体"/>
                <w:sz w:val="24"/>
              </w:rPr>
            </w:pPr>
            <w:r>
              <w:rPr>
                <w:rFonts w:hint="eastAsia" w:ascii="宋体" w:hAnsi="宋体"/>
                <w:sz w:val="24"/>
              </w:rPr>
              <w:t>3.投入本项目建设的项目组成员每位成员需具有高级工程师或信息系统项目管理师或系统集成项目管理工程师或系统架构设计师或PMP证书，成员人数超过10人的得4分，成员人数超过5人不足10人的得2分，其余不得分。</w:t>
            </w:r>
          </w:p>
          <w:p>
            <w:pPr>
              <w:spacing w:line="360" w:lineRule="auto"/>
              <w:jc w:val="left"/>
              <w:rPr>
                <w:rFonts w:ascii="宋体" w:hAnsi="宋体"/>
                <w:sz w:val="24"/>
              </w:rPr>
            </w:pPr>
          </w:p>
          <w:p>
            <w:pPr>
              <w:spacing w:line="360" w:lineRule="auto"/>
              <w:jc w:val="left"/>
              <w:rPr>
                <w:rFonts w:hint="eastAsia" w:ascii="宋体" w:hAnsi="宋体"/>
                <w:sz w:val="24"/>
              </w:rPr>
            </w:pPr>
            <w:r>
              <w:rPr>
                <w:rFonts w:hint="eastAsia" w:ascii="宋体" w:hAnsi="宋体"/>
                <w:sz w:val="24"/>
              </w:rPr>
              <w:t>注：以上人员均需提供该人员的证书扫描件和开标前三个月内任意一个月该单位为其缴纳社会保险的证明材料。</w:t>
            </w:r>
          </w:p>
        </w:tc>
        <w:tc>
          <w:tcPr>
            <w:tcW w:w="598" w:type="pct"/>
            <w:vAlign w:val="center"/>
          </w:tcPr>
          <w:p>
            <w:pPr>
              <w:spacing w:line="360"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spacing w:line="360" w:lineRule="auto"/>
              <w:jc w:val="center"/>
              <w:rPr>
                <w:rFonts w:hint="eastAsia" w:asciiTheme="minorEastAsia" w:hAnsiTheme="minorEastAsia" w:eastAsiaTheme="minorEastAsia"/>
                <w:sz w:val="24"/>
              </w:rPr>
            </w:pPr>
            <w:r>
              <w:rPr>
                <w:rFonts w:hint="eastAsia" w:ascii="宋体" w:hAnsi="宋体"/>
                <w:sz w:val="24"/>
              </w:rPr>
              <w:t>二、技术部分（</w:t>
            </w:r>
            <w:r>
              <w:rPr>
                <w:rFonts w:ascii="宋体" w:hAnsi="宋体"/>
                <w:sz w:val="24"/>
              </w:rPr>
              <w:t>7</w:t>
            </w:r>
            <w:r>
              <w:rPr>
                <w:rFonts w:hint="eastAsia" w:ascii="宋体" w:hAnsi="宋体"/>
                <w:sz w:val="24"/>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Merge w:val="restart"/>
            <w:vAlign w:val="center"/>
          </w:tcPr>
          <w:p>
            <w:pPr>
              <w:spacing w:line="360" w:lineRule="auto"/>
              <w:jc w:val="center"/>
              <w:rPr>
                <w:rFonts w:hint="eastAsia" w:ascii="宋体" w:hAnsi="宋体"/>
                <w:sz w:val="24"/>
              </w:rPr>
            </w:pPr>
            <w:r>
              <w:rPr>
                <w:rFonts w:ascii="宋体" w:hAnsi="宋体"/>
                <w:sz w:val="24"/>
              </w:rPr>
              <w:t>2.1</w:t>
            </w:r>
          </w:p>
        </w:tc>
        <w:tc>
          <w:tcPr>
            <w:tcW w:w="738" w:type="pct"/>
            <w:vMerge w:val="restart"/>
            <w:vAlign w:val="center"/>
          </w:tcPr>
          <w:p>
            <w:pPr>
              <w:spacing w:line="360" w:lineRule="auto"/>
              <w:jc w:val="center"/>
              <w:rPr>
                <w:rFonts w:hint="eastAsia" w:ascii="宋体" w:hAnsi="宋体"/>
                <w:sz w:val="24"/>
              </w:rPr>
            </w:pPr>
            <w:r>
              <w:rPr>
                <w:rFonts w:hint="eastAsia" w:ascii="宋体" w:hAnsi="宋体"/>
                <w:sz w:val="24"/>
              </w:rPr>
              <w:t>需求理解</w:t>
            </w:r>
          </w:p>
          <w:p>
            <w:pPr>
              <w:spacing w:line="360" w:lineRule="auto"/>
              <w:jc w:val="center"/>
              <w:rPr>
                <w:rFonts w:hint="eastAsia" w:ascii="宋体" w:hAnsi="宋体"/>
                <w:sz w:val="24"/>
              </w:rPr>
            </w:pPr>
            <w:r>
              <w:rPr>
                <w:rFonts w:hint="eastAsia" w:ascii="宋体" w:hAnsi="宋体"/>
                <w:sz w:val="24"/>
              </w:rPr>
              <w:t>（</w:t>
            </w:r>
            <w:r>
              <w:rPr>
                <w:rFonts w:ascii="宋体" w:hAnsi="宋体"/>
                <w:sz w:val="24"/>
              </w:rPr>
              <w:t>30</w:t>
            </w:r>
            <w:r>
              <w:rPr>
                <w:rFonts w:hint="eastAsia" w:ascii="宋体" w:hAnsi="宋体"/>
                <w:sz w:val="24"/>
              </w:rPr>
              <w:t>）</w:t>
            </w:r>
          </w:p>
        </w:tc>
        <w:tc>
          <w:tcPr>
            <w:tcW w:w="3140" w:type="pct"/>
            <w:vAlign w:val="center"/>
          </w:tcPr>
          <w:p>
            <w:pPr>
              <w:spacing w:line="360" w:lineRule="auto"/>
              <w:rPr>
                <w:rFonts w:hint="eastAsia" w:ascii="宋体" w:hAnsi="宋体"/>
                <w:sz w:val="24"/>
              </w:rPr>
            </w:pPr>
            <w:r>
              <w:rPr>
                <w:rFonts w:hint="eastAsia" w:ascii="宋体" w:hAnsi="宋体"/>
                <w:sz w:val="24"/>
              </w:rPr>
              <w:t>基于对工作背景、征集目标的理解：</w:t>
            </w:r>
          </w:p>
          <w:p>
            <w:pPr>
              <w:spacing w:line="360" w:lineRule="auto"/>
              <w:rPr>
                <w:rFonts w:hint="eastAsia" w:ascii="宋体" w:hAnsi="宋体"/>
                <w:sz w:val="24"/>
              </w:rPr>
            </w:pPr>
            <w:r>
              <w:rPr>
                <w:rFonts w:hint="eastAsia" w:ascii="宋体" w:hAnsi="宋体"/>
                <w:sz w:val="24"/>
              </w:rPr>
              <w:t>需求理解到位，需求分析清晰完整、准确得8</w:t>
            </w:r>
            <w:r>
              <w:rPr>
                <w:rFonts w:ascii="宋体" w:hAnsi="宋体"/>
                <w:sz w:val="24"/>
              </w:rPr>
              <w:t>-10</w:t>
            </w:r>
            <w:r>
              <w:rPr>
                <w:rFonts w:hint="eastAsia" w:ascii="宋体" w:hAnsi="宋体"/>
                <w:sz w:val="24"/>
              </w:rPr>
              <w:t>分；</w:t>
            </w:r>
          </w:p>
          <w:p>
            <w:pPr>
              <w:spacing w:line="360" w:lineRule="auto"/>
              <w:rPr>
                <w:rFonts w:hint="eastAsia" w:ascii="宋体" w:hAnsi="宋体"/>
                <w:sz w:val="24"/>
              </w:rPr>
            </w:pPr>
            <w:r>
              <w:rPr>
                <w:rFonts w:hint="eastAsia" w:ascii="宋体" w:hAnsi="宋体"/>
                <w:sz w:val="24"/>
              </w:rPr>
              <w:t>需求分析相对清晰、准确得</w:t>
            </w:r>
            <w:r>
              <w:rPr>
                <w:rFonts w:ascii="宋体" w:hAnsi="宋体"/>
                <w:sz w:val="24"/>
              </w:rPr>
              <w:t>5</w:t>
            </w:r>
            <w:r>
              <w:rPr>
                <w:rFonts w:hint="eastAsia" w:ascii="宋体" w:hAnsi="宋体"/>
                <w:sz w:val="24"/>
              </w:rPr>
              <w:t>-</w:t>
            </w:r>
            <w:r>
              <w:rPr>
                <w:rFonts w:ascii="宋体" w:hAnsi="宋体"/>
                <w:sz w:val="24"/>
              </w:rPr>
              <w:t>7</w:t>
            </w:r>
            <w:r>
              <w:rPr>
                <w:rFonts w:hint="eastAsia" w:ascii="宋体" w:hAnsi="宋体"/>
                <w:sz w:val="24"/>
              </w:rPr>
              <w:t>分；</w:t>
            </w:r>
          </w:p>
          <w:p>
            <w:pPr>
              <w:spacing w:line="360" w:lineRule="auto"/>
              <w:rPr>
                <w:rFonts w:hint="eastAsia" w:ascii="宋体" w:hAnsi="宋体"/>
                <w:sz w:val="24"/>
              </w:rPr>
            </w:pPr>
            <w:r>
              <w:rPr>
                <w:rFonts w:hint="eastAsia" w:ascii="宋体" w:hAnsi="宋体"/>
                <w:sz w:val="24"/>
              </w:rPr>
              <w:t>需求理解不够充分、服务要求任务项有缺失得</w:t>
            </w:r>
            <w:r>
              <w:rPr>
                <w:rFonts w:ascii="宋体" w:hAnsi="宋体"/>
                <w:sz w:val="24"/>
              </w:rPr>
              <w:t>1-4</w:t>
            </w:r>
            <w:r>
              <w:rPr>
                <w:rFonts w:hint="eastAsia" w:ascii="宋体" w:hAnsi="宋体"/>
                <w:sz w:val="24"/>
              </w:rPr>
              <w:t>分。</w:t>
            </w:r>
          </w:p>
        </w:tc>
        <w:tc>
          <w:tcPr>
            <w:tcW w:w="598" w:type="pct"/>
            <w:vAlign w:val="center"/>
          </w:tcPr>
          <w:p>
            <w:pPr>
              <w:spacing w:line="360"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Merge w:val="continue"/>
            <w:vAlign w:val="center"/>
          </w:tcPr>
          <w:p>
            <w:pPr>
              <w:spacing w:line="360" w:lineRule="auto"/>
              <w:jc w:val="center"/>
              <w:rPr>
                <w:rFonts w:hint="eastAsia" w:ascii="宋体" w:hAnsi="宋体"/>
                <w:sz w:val="24"/>
              </w:rPr>
            </w:pPr>
          </w:p>
        </w:tc>
        <w:tc>
          <w:tcPr>
            <w:tcW w:w="738" w:type="pct"/>
            <w:vMerge w:val="continue"/>
            <w:vAlign w:val="center"/>
          </w:tcPr>
          <w:p>
            <w:pPr>
              <w:spacing w:line="360" w:lineRule="auto"/>
              <w:jc w:val="center"/>
              <w:rPr>
                <w:rFonts w:hint="eastAsia" w:ascii="宋体" w:hAnsi="宋体"/>
                <w:sz w:val="24"/>
              </w:rPr>
            </w:pPr>
          </w:p>
        </w:tc>
        <w:tc>
          <w:tcPr>
            <w:tcW w:w="3140" w:type="pct"/>
            <w:vAlign w:val="center"/>
          </w:tcPr>
          <w:p>
            <w:pPr>
              <w:spacing w:line="360" w:lineRule="auto"/>
              <w:rPr>
                <w:rFonts w:hint="eastAsia" w:ascii="宋体" w:hAnsi="宋体"/>
                <w:sz w:val="24"/>
              </w:rPr>
            </w:pPr>
            <w:r>
              <w:rPr>
                <w:rFonts w:hint="eastAsia" w:ascii="宋体" w:hAnsi="宋体"/>
                <w:sz w:val="24"/>
              </w:rPr>
              <w:t>基于对生态环境监测行业大模型开发应用、生态环境监测行业知识库构建、环境监测行业能力调用模型与应用开发框架、水和大气环境监测行业大模型构建与训练、生态环境监测智能体开发平台及一体化开发服务需求的理解：</w:t>
            </w:r>
          </w:p>
          <w:p>
            <w:pPr>
              <w:spacing w:line="360" w:lineRule="auto"/>
              <w:rPr>
                <w:rFonts w:hint="eastAsia" w:ascii="宋体" w:hAnsi="宋体"/>
                <w:sz w:val="24"/>
              </w:rPr>
            </w:pPr>
            <w:r>
              <w:rPr>
                <w:rFonts w:hint="eastAsia" w:ascii="宋体" w:hAnsi="宋体"/>
                <w:sz w:val="24"/>
              </w:rPr>
              <w:t>需求分析清晰完整、准确得8</w:t>
            </w:r>
            <w:r>
              <w:rPr>
                <w:rFonts w:ascii="宋体" w:hAnsi="宋体"/>
                <w:sz w:val="24"/>
              </w:rPr>
              <w:t>-10</w:t>
            </w:r>
            <w:r>
              <w:rPr>
                <w:rFonts w:hint="eastAsia" w:ascii="宋体" w:hAnsi="宋体"/>
                <w:sz w:val="24"/>
              </w:rPr>
              <w:t>分；</w:t>
            </w:r>
          </w:p>
          <w:p>
            <w:pPr>
              <w:spacing w:line="360" w:lineRule="auto"/>
              <w:rPr>
                <w:rFonts w:hint="eastAsia" w:ascii="宋体" w:hAnsi="宋体"/>
                <w:sz w:val="24"/>
              </w:rPr>
            </w:pPr>
            <w:r>
              <w:rPr>
                <w:rFonts w:hint="eastAsia" w:ascii="宋体" w:hAnsi="宋体"/>
                <w:sz w:val="24"/>
              </w:rPr>
              <w:t>需求分析相对清晰、准确得</w:t>
            </w:r>
            <w:r>
              <w:rPr>
                <w:rFonts w:ascii="宋体" w:hAnsi="宋体"/>
                <w:sz w:val="24"/>
              </w:rPr>
              <w:t>5</w:t>
            </w:r>
            <w:r>
              <w:rPr>
                <w:rFonts w:hint="eastAsia" w:ascii="宋体" w:hAnsi="宋体"/>
                <w:sz w:val="24"/>
              </w:rPr>
              <w:t>-</w:t>
            </w:r>
            <w:r>
              <w:rPr>
                <w:rFonts w:ascii="宋体" w:hAnsi="宋体"/>
                <w:sz w:val="24"/>
              </w:rPr>
              <w:t>7</w:t>
            </w:r>
            <w:r>
              <w:rPr>
                <w:rFonts w:hint="eastAsia" w:ascii="宋体" w:hAnsi="宋体"/>
                <w:sz w:val="24"/>
              </w:rPr>
              <w:t>分；</w:t>
            </w:r>
          </w:p>
          <w:p>
            <w:pPr>
              <w:spacing w:line="360" w:lineRule="auto"/>
              <w:rPr>
                <w:rFonts w:hint="eastAsia" w:ascii="宋体" w:hAnsi="宋体"/>
                <w:sz w:val="24"/>
              </w:rPr>
            </w:pPr>
            <w:r>
              <w:rPr>
                <w:rFonts w:hint="eastAsia" w:ascii="宋体" w:hAnsi="宋体"/>
                <w:sz w:val="24"/>
              </w:rPr>
              <w:t>需求理解不够充分、服务要求任务项有缺失得</w:t>
            </w:r>
            <w:r>
              <w:rPr>
                <w:rFonts w:ascii="宋体" w:hAnsi="宋体"/>
                <w:sz w:val="24"/>
              </w:rPr>
              <w:t>1-4</w:t>
            </w:r>
            <w:r>
              <w:rPr>
                <w:rFonts w:hint="eastAsia" w:ascii="宋体" w:hAnsi="宋体"/>
                <w:sz w:val="24"/>
              </w:rPr>
              <w:t>分。</w:t>
            </w:r>
          </w:p>
        </w:tc>
        <w:tc>
          <w:tcPr>
            <w:tcW w:w="598" w:type="pct"/>
            <w:vAlign w:val="center"/>
          </w:tcPr>
          <w:p>
            <w:pPr>
              <w:spacing w:line="360"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Merge w:val="continue"/>
            <w:vAlign w:val="center"/>
          </w:tcPr>
          <w:p>
            <w:pPr>
              <w:spacing w:line="360" w:lineRule="auto"/>
              <w:jc w:val="center"/>
              <w:rPr>
                <w:rFonts w:hint="eastAsia" w:ascii="宋体" w:hAnsi="宋体"/>
                <w:sz w:val="24"/>
              </w:rPr>
            </w:pPr>
          </w:p>
        </w:tc>
        <w:tc>
          <w:tcPr>
            <w:tcW w:w="738" w:type="pct"/>
            <w:vMerge w:val="continue"/>
            <w:vAlign w:val="center"/>
          </w:tcPr>
          <w:p>
            <w:pPr>
              <w:spacing w:line="360" w:lineRule="auto"/>
              <w:jc w:val="center"/>
              <w:rPr>
                <w:rFonts w:hint="eastAsia" w:ascii="宋体" w:hAnsi="宋体"/>
                <w:sz w:val="24"/>
              </w:rPr>
            </w:pPr>
          </w:p>
        </w:tc>
        <w:tc>
          <w:tcPr>
            <w:tcW w:w="3140" w:type="pct"/>
            <w:vAlign w:val="center"/>
          </w:tcPr>
          <w:p>
            <w:pPr>
              <w:spacing w:line="360" w:lineRule="auto"/>
              <w:rPr>
                <w:rFonts w:hint="eastAsia" w:ascii="宋体" w:hAnsi="宋体"/>
                <w:sz w:val="24"/>
              </w:rPr>
            </w:pPr>
            <w:r>
              <w:rPr>
                <w:rFonts w:hint="eastAsia" w:ascii="宋体" w:hAnsi="宋体"/>
                <w:sz w:val="24"/>
              </w:rPr>
              <w:t>基于对研究基础、资金配套要求、研究团队要求、联合研究要求的理解：</w:t>
            </w:r>
          </w:p>
          <w:p>
            <w:pPr>
              <w:spacing w:line="360" w:lineRule="auto"/>
              <w:rPr>
                <w:rFonts w:hint="eastAsia" w:ascii="宋体" w:hAnsi="宋体"/>
                <w:sz w:val="24"/>
              </w:rPr>
            </w:pPr>
            <w:r>
              <w:rPr>
                <w:rFonts w:hint="eastAsia" w:ascii="宋体" w:hAnsi="宋体"/>
                <w:sz w:val="24"/>
              </w:rPr>
              <w:t>需求分析清晰完整、准确得8</w:t>
            </w:r>
            <w:r>
              <w:rPr>
                <w:rFonts w:ascii="宋体" w:hAnsi="宋体"/>
                <w:sz w:val="24"/>
              </w:rPr>
              <w:t>-10</w:t>
            </w:r>
            <w:r>
              <w:rPr>
                <w:rFonts w:hint="eastAsia" w:ascii="宋体" w:hAnsi="宋体"/>
                <w:sz w:val="24"/>
              </w:rPr>
              <w:t>分；</w:t>
            </w:r>
          </w:p>
          <w:p>
            <w:pPr>
              <w:spacing w:line="360" w:lineRule="auto"/>
              <w:rPr>
                <w:rFonts w:hint="eastAsia" w:ascii="宋体" w:hAnsi="宋体"/>
                <w:sz w:val="24"/>
              </w:rPr>
            </w:pPr>
            <w:r>
              <w:rPr>
                <w:rFonts w:hint="eastAsia" w:ascii="宋体" w:hAnsi="宋体"/>
                <w:sz w:val="24"/>
              </w:rPr>
              <w:t>需求分析相对清晰、准确得</w:t>
            </w:r>
            <w:r>
              <w:rPr>
                <w:rFonts w:ascii="宋体" w:hAnsi="宋体"/>
                <w:sz w:val="24"/>
              </w:rPr>
              <w:t>5</w:t>
            </w:r>
            <w:r>
              <w:rPr>
                <w:rFonts w:hint="eastAsia" w:ascii="宋体" w:hAnsi="宋体"/>
                <w:sz w:val="24"/>
              </w:rPr>
              <w:t>-</w:t>
            </w:r>
            <w:r>
              <w:rPr>
                <w:rFonts w:ascii="宋体" w:hAnsi="宋体"/>
                <w:sz w:val="24"/>
              </w:rPr>
              <w:t>7</w:t>
            </w:r>
            <w:r>
              <w:rPr>
                <w:rFonts w:hint="eastAsia" w:ascii="宋体" w:hAnsi="宋体"/>
                <w:sz w:val="24"/>
              </w:rPr>
              <w:t>分；</w:t>
            </w:r>
          </w:p>
          <w:p>
            <w:pPr>
              <w:spacing w:line="360" w:lineRule="auto"/>
              <w:rPr>
                <w:rFonts w:hint="eastAsia" w:ascii="宋体" w:hAnsi="宋体"/>
                <w:sz w:val="24"/>
              </w:rPr>
            </w:pPr>
            <w:r>
              <w:rPr>
                <w:rFonts w:hint="eastAsia" w:ascii="宋体" w:hAnsi="宋体"/>
                <w:sz w:val="24"/>
              </w:rPr>
              <w:t>需求理解不够充分、服务要求任务项有缺失得</w:t>
            </w:r>
            <w:r>
              <w:rPr>
                <w:rFonts w:ascii="宋体" w:hAnsi="宋体"/>
                <w:sz w:val="24"/>
              </w:rPr>
              <w:t>1-4</w:t>
            </w:r>
            <w:r>
              <w:rPr>
                <w:rFonts w:hint="eastAsia" w:ascii="宋体" w:hAnsi="宋体"/>
                <w:sz w:val="24"/>
              </w:rPr>
              <w:t>分；</w:t>
            </w:r>
          </w:p>
        </w:tc>
        <w:tc>
          <w:tcPr>
            <w:tcW w:w="598" w:type="pct"/>
            <w:vAlign w:val="center"/>
          </w:tcPr>
          <w:p>
            <w:pPr>
              <w:spacing w:line="360"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pPr>
              <w:spacing w:line="360" w:lineRule="auto"/>
              <w:jc w:val="center"/>
              <w:rPr>
                <w:rFonts w:hint="eastAsia" w:ascii="宋体" w:hAnsi="宋体"/>
                <w:sz w:val="24"/>
              </w:rPr>
            </w:pPr>
            <w:r>
              <w:rPr>
                <w:rFonts w:ascii="宋体" w:hAnsi="宋体"/>
                <w:sz w:val="24"/>
              </w:rPr>
              <w:t>2</w:t>
            </w:r>
            <w:r>
              <w:rPr>
                <w:rFonts w:hint="eastAsia" w:ascii="宋体" w:hAnsi="宋体"/>
                <w:sz w:val="24"/>
              </w:rPr>
              <w:t>.2</w:t>
            </w:r>
          </w:p>
        </w:tc>
        <w:tc>
          <w:tcPr>
            <w:tcW w:w="738" w:type="pct"/>
            <w:vAlign w:val="center"/>
          </w:tcPr>
          <w:p>
            <w:pPr>
              <w:spacing w:line="360" w:lineRule="auto"/>
              <w:jc w:val="center"/>
              <w:rPr>
                <w:rFonts w:hint="eastAsia" w:ascii="宋体" w:hAnsi="宋体"/>
                <w:sz w:val="24"/>
              </w:rPr>
            </w:pPr>
            <w:r>
              <w:rPr>
                <w:rFonts w:hint="eastAsia" w:ascii="宋体" w:hAnsi="宋体"/>
                <w:sz w:val="24"/>
              </w:rPr>
              <w:t>方案设计</w:t>
            </w:r>
          </w:p>
          <w:p>
            <w:pPr>
              <w:spacing w:line="360" w:lineRule="auto"/>
              <w:jc w:val="center"/>
              <w:rPr>
                <w:rFonts w:hint="eastAsia" w:ascii="宋体" w:hAnsi="宋体"/>
                <w:sz w:val="24"/>
              </w:rPr>
            </w:pPr>
            <w:r>
              <w:rPr>
                <w:rFonts w:hint="eastAsia" w:ascii="宋体" w:hAnsi="宋体"/>
                <w:sz w:val="24"/>
              </w:rPr>
              <w:t>（</w:t>
            </w:r>
            <w:r>
              <w:rPr>
                <w:rFonts w:ascii="宋体" w:hAnsi="宋体"/>
                <w:sz w:val="24"/>
              </w:rPr>
              <w:t>20</w:t>
            </w:r>
            <w:r>
              <w:rPr>
                <w:rFonts w:hint="eastAsia" w:ascii="宋体" w:hAnsi="宋体"/>
                <w:sz w:val="24"/>
              </w:rPr>
              <w:t>分）</w:t>
            </w:r>
          </w:p>
        </w:tc>
        <w:tc>
          <w:tcPr>
            <w:tcW w:w="3140" w:type="pct"/>
            <w:vAlign w:val="center"/>
          </w:tcPr>
          <w:p>
            <w:pPr>
              <w:spacing w:line="360" w:lineRule="auto"/>
              <w:rPr>
                <w:rFonts w:hint="eastAsia" w:ascii="宋体" w:hAnsi="宋体"/>
                <w:sz w:val="24"/>
              </w:rPr>
            </w:pPr>
            <w:r>
              <w:rPr>
                <w:rFonts w:hint="eastAsia" w:ascii="宋体" w:hAnsi="宋体"/>
                <w:sz w:val="24"/>
              </w:rPr>
              <w:t>在对工作需求深入理解的基础上，提出针对生态环境监测</w:t>
            </w:r>
            <w:r>
              <w:rPr>
                <w:sz w:val="24"/>
              </w:rPr>
              <w:t>AI大</w:t>
            </w:r>
            <w:r>
              <w:rPr>
                <w:rFonts w:hint="eastAsia" w:ascii="宋体" w:hAnsi="宋体"/>
                <w:sz w:val="24"/>
              </w:rPr>
              <w:t>模型开发应用的完整研究开发方案。方案应涵盖但不限于总体技术路线、行业知识库构建、能力调用框架设计、领域大模型训练优化、智能体平台开发等核心内容，并包含质量管理与过程保证措施：</w:t>
            </w:r>
          </w:p>
          <w:p>
            <w:pPr>
              <w:spacing w:line="360" w:lineRule="auto"/>
              <w:rPr>
                <w:rFonts w:hint="eastAsia" w:ascii="宋体" w:hAnsi="宋体"/>
                <w:sz w:val="24"/>
              </w:rPr>
            </w:pPr>
            <w:r>
              <w:rPr>
                <w:rFonts w:hint="eastAsia" w:ascii="宋体" w:hAnsi="宋体"/>
                <w:sz w:val="24"/>
              </w:rPr>
              <w:t>方案设计科学、完整，技术路线先进可行，与生态环境监测业务场景紧密结合，能有效支撑研究目标的实现，得14-20分；</w:t>
            </w:r>
          </w:p>
          <w:p>
            <w:pPr>
              <w:spacing w:line="360" w:lineRule="auto"/>
              <w:rPr>
                <w:rFonts w:hint="eastAsia" w:ascii="宋体" w:hAnsi="宋体"/>
                <w:sz w:val="24"/>
              </w:rPr>
            </w:pPr>
            <w:r>
              <w:rPr>
                <w:rFonts w:hint="eastAsia" w:ascii="宋体" w:hAnsi="宋体"/>
                <w:sz w:val="24"/>
              </w:rPr>
              <w:t>方案设计较为完整，技术路线基本合理，但部分环节有待细化或与业务场景结合度一般，得7-13分；</w:t>
            </w:r>
          </w:p>
          <w:p>
            <w:pPr>
              <w:spacing w:line="360" w:lineRule="auto"/>
              <w:rPr>
                <w:rFonts w:hint="eastAsia" w:ascii="宋体" w:hAnsi="宋体"/>
                <w:sz w:val="24"/>
              </w:rPr>
            </w:pPr>
            <w:r>
              <w:rPr>
                <w:rFonts w:hint="eastAsia" w:ascii="宋体" w:hAnsi="宋体"/>
                <w:sz w:val="24"/>
              </w:rPr>
              <w:t>方案设计不完整，技术路线模糊，或难以有效支持研究任务实施的，得1-6分。</w:t>
            </w:r>
          </w:p>
        </w:tc>
        <w:tc>
          <w:tcPr>
            <w:tcW w:w="598" w:type="pct"/>
            <w:vAlign w:val="center"/>
          </w:tcPr>
          <w:p>
            <w:pPr>
              <w:spacing w:line="360" w:lineRule="auto"/>
              <w:jc w:val="center"/>
              <w:rPr>
                <w:rFonts w:hint="eastAsia" w:asciiTheme="minorEastAsia" w:hAnsiTheme="minorEastAsia" w:eastAsiaTheme="minorEastAsia"/>
                <w:sz w:val="24"/>
              </w:rPr>
            </w:pPr>
            <w:r>
              <w:rPr>
                <w:rFonts w:asciiTheme="minorEastAsia" w:hAnsiTheme="minorEastAsia" w:eastAsiaTheme="minorEastAsia"/>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Merge w:val="restart"/>
            <w:vAlign w:val="center"/>
          </w:tcPr>
          <w:p>
            <w:pPr>
              <w:spacing w:line="360" w:lineRule="auto"/>
              <w:jc w:val="center"/>
              <w:rPr>
                <w:rFonts w:hint="eastAsia" w:ascii="宋体" w:hAnsi="宋体"/>
                <w:sz w:val="24"/>
              </w:rPr>
            </w:pPr>
            <w:r>
              <w:rPr>
                <w:rFonts w:ascii="宋体" w:hAnsi="宋体"/>
                <w:sz w:val="24"/>
              </w:rPr>
              <w:t>2</w:t>
            </w:r>
            <w:r>
              <w:rPr>
                <w:rFonts w:hint="eastAsia" w:ascii="宋体" w:hAnsi="宋体"/>
                <w:sz w:val="24"/>
              </w:rPr>
              <w:t>.3</w:t>
            </w:r>
          </w:p>
        </w:tc>
        <w:tc>
          <w:tcPr>
            <w:tcW w:w="738" w:type="pct"/>
            <w:vMerge w:val="restart"/>
            <w:vAlign w:val="center"/>
          </w:tcPr>
          <w:p>
            <w:pPr>
              <w:spacing w:line="360" w:lineRule="auto"/>
              <w:jc w:val="center"/>
              <w:rPr>
                <w:rFonts w:hint="eastAsia" w:ascii="宋体" w:hAnsi="宋体"/>
                <w:sz w:val="24"/>
              </w:rPr>
            </w:pPr>
            <w:r>
              <w:rPr>
                <w:rFonts w:hint="eastAsia" w:ascii="宋体" w:hAnsi="宋体"/>
                <w:sz w:val="24"/>
              </w:rPr>
              <w:t>实施部分</w:t>
            </w:r>
          </w:p>
          <w:p>
            <w:pPr>
              <w:spacing w:line="360" w:lineRule="auto"/>
              <w:jc w:val="center"/>
              <w:rPr>
                <w:rFonts w:hint="eastAsia" w:ascii="宋体" w:hAnsi="宋体"/>
                <w:sz w:val="24"/>
              </w:rPr>
            </w:pPr>
            <w:r>
              <w:rPr>
                <w:rFonts w:hint="eastAsia" w:ascii="宋体" w:hAnsi="宋体"/>
                <w:sz w:val="24"/>
              </w:rPr>
              <w:t>（</w:t>
            </w:r>
            <w:r>
              <w:rPr>
                <w:rFonts w:ascii="宋体" w:hAnsi="宋体"/>
                <w:sz w:val="24"/>
              </w:rPr>
              <w:t>20</w:t>
            </w:r>
            <w:r>
              <w:rPr>
                <w:rFonts w:hint="eastAsia" w:ascii="宋体" w:hAnsi="宋体"/>
                <w:sz w:val="24"/>
              </w:rPr>
              <w:t>分）</w:t>
            </w:r>
          </w:p>
        </w:tc>
        <w:tc>
          <w:tcPr>
            <w:tcW w:w="3140" w:type="pct"/>
            <w:vAlign w:val="center"/>
          </w:tcPr>
          <w:p>
            <w:pPr>
              <w:spacing w:line="360" w:lineRule="auto"/>
              <w:rPr>
                <w:rFonts w:hint="eastAsia" w:ascii="宋体" w:hAnsi="宋体"/>
                <w:sz w:val="24"/>
              </w:rPr>
            </w:pPr>
            <w:r>
              <w:rPr>
                <w:rFonts w:hint="eastAsia" w:ascii="宋体" w:hAnsi="宋体"/>
                <w:sz w:val="24"/>
              </w:rPr>
              <w:t>针对本研究提出的实施方案内容完整、详细；进度计划安排科学、明确，任务阐述清晰合理，完全符合服务要求得8</w:t>
            </w:r>
            <w:r>
              <w:rPr>
                <w:rFonts w:ascii="宋体" w:hAnsi="宋体"/>
                <w:sz w:val="24"/>
              </w:rPr>
              <w:t>-10</w:t>
            </w:r>
            <w:r>
              <w:rPr>
                <w:rFonts w:hint="eastAsia" w:ascii="宋体" w:hAnsi="宋体"/>
                <w:sz w:val="24"/>
              </w:rPr>
              <w:t>分；</w:t>
            </w:r>
          </w:p>
          <w:p>
            <w:pPr>
              <w:spacing w:line="360" w:lineRule="auto"/>
              <w:rPr>
                <w:rFonts w:hint="eastAsia" w:asciiTheme="minorEastAsia" w:hAnsiTheme="minorEastAsia" w:eastAsiaTheme="minorEastAsia"/>
                <w:sz w:val="24"/>
              </w:rPr>
            </w:pPr>
            <w:r>
              <w:rPr>
                <w:rFonts w:hint="eastAsia" w:asciiTheme="minorEastAsia" w:hAnsiTheme="minorEastAsia" w:eastAsiaTheme="minorEastAsia"/>
                <w:sz w:val="24"/>
              </w:rPr>
              <w:t>目标基本明确、任务阐述基本合理得</w:t>
            </w:r>
            <w:r>
              <w:rPr>
                <w:rFonts w:asciiTheme="minorEastAsia" w:hAnsiTheme="minorEastAsia" w:eastAsiaTheme="minorEastAsia"/>
                <w:sz w:val="24"/>
              </w:rPr>
              <w:t>4-7</w:t>
            </w:r>
            <w:r>
              <w:rPr>
                <w:rFonts w:hint="eastAsia" w:asciiTheme="minorEastAsia" w:hAnsiTheme="minorEastAsia" w:eastAsiaTheme="minorEastAsia"/>
                <w:sz w:val="24"/>
              </w:rPr>
              <w:t>分；</w:t>
            </w:r>
          </w:p>
          <w:p>
            <w:pPr>
              <w:spacing w:line="360" w:lineRule="auto"/>
              <w:rPr>
                <w:rFonts w:hint="eastAsia" w:ascii="宋体" w:hAnsi="宋体"/>
                <w:sz w:val="24"/>
              </w:rPr>
            </w:pPr>
            <w:r>
              <w:rPr>
                <w:rFonts w:hint="eastAsia" w:asciiTheme="minorEastAsia" w:hAnsiTheme="minorEastAsia"/>
                <w:sz w:val="24"/>
              </w:rPr>
              <w:t>其他</w:t>
            </w:r>
            <w:r>
              <w:rPr>
                <w:rFonts w:hint="eastAsia" w:asciiTheme="minorEastAsia" w:hAnsiTheme="minorEastAsia" w:eastAsiaTheme="minorEastAsia"/>
                <w:sz w:val="24"/>
              </w:rPr>
              <w:t>得1</w:t>
            </w:r>
            <w:r>
              <w:rPr>
                <w:rFonts w:asciiTheme="minorEastAsia" w:hAnsiTheme="minorEastAsia" w:eastAsiaTheme="minorEastAsia"/>
                <w:sz w:val="24"/>
              </w:rPr>
              <w:t>-3</w:t>
            </w:r>
            <w:r>
              <w:rPr>
                <w:rFonts w:hint="eastAsia" w:asciiTheme="minorEastAsia" w:hAnsiTheme="minorEastAsia" w:eastAsiaTheme="minorEastAsia"/>
                <w:sz w:val="24"/>
              </w:rPr>
              <w:t>分。</w:t>
            </w:r>
          </w:p>
        </w:tc>
        <w:tc>
          <w:tcPr>
            <w:tcW w:w="598" w:type="pct"/>
            <w:vAlign w:val="center"/>
          </w:tcPr>
          <w:p>
            <w:pPr>
              <w:spacing w:line="360" w:lineRule="auto"/>
              <w:jc w:val="center"/>
              <w:rPr>
                <w:rFonts w:hint="eastAsia" w:asciiTheme="minorEastAsia" w:hAnsiTheme="minorEastAsia" w:eastAsiaTheme="minorEastAsia"/>
                <w:sz w:val="24"/>
              </w:rPr>
            </w:pPr>
            <w:r>
              <w:rPr>
                <w:rFonts w:asciiTheme="minorEastAsia" w:hAnsiTheme="minorEastAsia"/>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Merge w:val="continue"/>
            <w:vAlign w:val="center"/>
          </w:tcPr>
          <w:p>
            <w:pPr>
              <w:spacing w:line="360" w:lineRule="auto"/>
              <w:jc w:val="center"/>
              <w:rPr>
                <w:rFonts w:hint="eastAsia" w:ascii="宋体" w:hAnsi="宋体"/>
                <w:sz w:val="24"/>
              </w:rPr>
            </w:pPr>
          </w:p>
        </w:tc>
        <w:tc>
          <w:tcPr>
            <w:tcW w:w="738" w:type="pct"/>
            <w:vMerge w:val="continue"/>
            <w:vAlign w:val="center"/>
          </w:tcPr>
          <w:p>
            <w:pPr>
              <w:spacing w:line="360" w:lineRule="auto"/>
              <w:jc w:val="center"/>
              <w:rPr>
                <w:rFonts w:hint="eastAsia" w:ascii="宋体" w:hAnsi="宋体"/>
                <w:sz w:val="24"/>
              </w:rPr>
            </w:pPr>
          </w:p>
        </w:tc>
        <w:tc>
          <w:tcPr>
            <w:tcW w:w="3140" w:type="pct"/>
            <w:vAlign w:val="center"/>
          </w:tcPr>
          <w:p>
            <w:pPr>
              <w:spacing w:line="360" w:lineRule="auto"/>
              <w:rPr>
                <w:rFonts w:hint="eastAsia" w:ascii="宋体" w:hAnsi="宋体"/>
                <w:sz w:val="24"/>
              </w:rPr>
            </w:pPr>
            <w:r>
              <w:rPr>
                <w:rFonts w:hint="eastAsia" w:ascii="宋体" w:hAnsi="宋体"/>
                <w:sz w:val="24"/>
              </w:rPr>
              <w:t>对参加本研究人员的组织结构阐述明确，职责划分清晰、人员配备齐全合理的得8</w:t>
            </w:r>
            <w:r>
              <w:rPr>
                <w:rFonts w:ascii="宋体" w:hAnsi="宋体"/>
                <w:sz w:val="24"/>
              </w:rPr>
              <w:t>-10</w:t>
            </w:r>
            <w:r>
              <w:rPr>
                <w:rFonts w:hint="eastAsia" w:ascii="宋体" w:hAnsi="宋体"/>
                <w:sz w:val="24"/>
              </w:rPr>
              <w:t>分；</w:t>
            </w:r>
          </w:p>
          <w:p>
            <w:pPr>
              <w:spacing w:line="360" w:lineRule="auto"/>
              <w:rPr>
                <w:rFonts w:hint="eastAsia" w:asciiTheme="minorEastAsia" w:hAnsiTheme="minorEastAsia" w:eastAsiaTheme="minorEastAsia"/>
                <w:sz w:val="24"/>
              </w:rPr>
            </w:pPr>
            <w:r>
              <w:rPr>
                <w:rFonts w:hint="eastAsia" w:asciiTheme="minorEastAsia" w:hAnsiTheme="minorEastAsia" w:eastAsiaTheme="minorEastAsia"/>
                <w:sz w:val="24"/>
              </w:rPr>
              <w:t>基本合理的得</w:t>
            </w:r>
            <w:r>
              <w:rPr>
                <w:rFonts w:asciiTheme="minorEastAsia" w:hAnsiTheme="minorEastAsia" w:eastAsiaTheme="minorEastAsia"/>
                <w:sz w:val="24"/>
              </w:rPr>
              <w:t>4-7</w:t>
            </w:r>
            <w:r>
              <w:rPr>
                <w:rFonts w:hint="eastAsia" w:asciiTheme="minorEastAsia" w:hAnsiTheme="minorEastAsia" w:eastAsiaTheme="minorEastAsia"/>
                <w:sz w:val="24"/>
              </w:rPr>
              <w:t>分；</w:t>
            </w:r>
          </w:p>
          <w:p>
            <w:pPr>
              <w:spacing w:line="360" w:lineRule="auto"/>
              <w:rPr>
                <w:rFonts w:hint="eastAsia" w:ascii="宋体" w:hAnsi="宋体"/>
                <w:sz w:val="24"/>
              </w:rPr>
            </w:pPr>
            <w:r>
              <w:rPr>
                <w:rFonts w:hint="eastAsia" w:asciiTheme="minorEastAsia" w:hAnsiTheme="minorEastAsia" w:eastAsiaTheme="minorEastAsia"/>
                <w:sz w:val="24"/>
              </w:rPr>
              <w:t>其他得1</w:t>
            </w:r>
            <w:r>
              <w:rPr>
                <w:rFonts w:asciiTheme="minorEastAsia" w:hAnsiTheme="minorEastAsia" w:eastAsiaTheme="minorEastAsia"/>
                <w:sz w:val="24"/>
              </w:rPr>
              <w:t>-3</w:t>
            </w:r>
            <w:r>
              <w:rPr>
                <w:rFonts w:hint="eastAsia" w:asciiTheme="minorEastAsia" w:hAnsiTheme="minorEastAsia" w:eastAsiaTheme="minorEastAsia"/>
                <w:sz w:val="24"/>
              </w:rPr>
              <w:t>分。</w:t>
            </w:r>
          </w:p>
        </w:tc>
        <w:tc>
          <w:tcPr>
            <w:tcW w:w="598" w:type="pct"/>
            <w:vAlign w:val="center"/>
          </w:tcPr>
          <w:p>
            <w:pPr>
              <w:spacing w:line="360" w:lineRule="auto"/>
              <w:jc w:val="center"/>
              <w:rPr>
                <w:rFonts w:hint="eastAsia" w:asciiTheme="minorEastAsia" w:hAnsiTheme="minorEastAsia" w:eastAsiaTheme="minorEastAsia"/>
                <w:sz w:val="24"/>
              </w:rPr>
            </w:pPr>
            <w:r>
              <w:rPr>
                <w:rFonts w:asciiTheme="minorEastAsia" w:hAnsiTheme="minorEastAsia"/>
                <w:sz w:val="24"/>
              </w:rPr>
              <w:t>10</w:t>
            </w:r>
          </w:p>
        </w:tc>
      </w:tr>
    </w:tbl>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68FF2C8-497F-41FC-AF43-2B721EC83F37}"/>
  </w:font>
  <w:font w:name="Arial">
    <w:panose1 w:val="020B0604020202020204"/>
    <w:charset w:val="01"/>
    <w:family w:val="swiss"/>
    <w:pitch w:val="default"/>
    <w:sig w:usb0="E0002EFF" w:usb1="C000785B" w:usb2="00000009" w:usb3="00000000" w:csb0="400001FF" w:csb1="FFFF0000"/>
    <w:embedRegular r:id="rId2" w:fontKey="{7ED4D0E1-D72C-4591-AB0F-1A987B9BB597}"/>
  </w:font>
  <w:font w:name="黑体">
    <w:panose1 w:val="02010609060101010101"/>
    <w:charset w:val="86"/>
    <w:family w:val="auto"/>
    <w:pitch w:val="default"/>
    <w:sig w:usb0="800002BF" w:usb1="38CF7CFA" w:usb2="00000016" w:usb3="00000000" w:csb0="00040001" w:csb1="00000000"/>
    <w:embedRegular r:id="rId3" w:fontKey="{36C2061B-8177-4A71-A37C-53CBB37064BC}"/>
  </w:font>
  <w:font w:name="Courier New">
    <w:panose1 w:val="02070309020205020404"/>
    <w:charset w:val="01"/>
    <w:family w:val="modern"/>
    <w:pitch w:val="default"/>
    <w:sig w:usb0="E0002EFF" w:usb1="C0007843" w:usb2="00000009" w:usb3="00000000" w:csb0="400001FF" w:csb1="FFFF0000"/>
    <w:embedRegular r:id="rId4" w:fontKey="{EA6EDED7-9BA7-4C06-B40B-B67E0B9E8550}"/>
  </w:font>
  <w:font w:name="Symbol">
    <w:panose1 w:val="05050102010706020507"/>
    <w:charset w:val="02"/>
    <w:family w:val="roman"/>
    <w:pitch w:val="default"/>
    <w:sig w:usb0="00000000" w:usb1="00000000" w:usb2="00000000" w:usb3="00000000" w:csb0="80000000" w:csb1="00000000"/>
    <w:embedRegular r:id="rId5" w:fontKey="{AFEFD7C3-FC15-4C91-9437-62A534477CE5}"/>
  </w:font>
  <w:font w:name="Calibri">
    <w:panose1 w:val="020F0502020204030204"/>
    <w:charset w:val="00"/>
    <w:family w:val="swiss"/>
    <w:pitch w:val="default"/>
    <w:sig w:usb0="E4002EFF" w:usb1="C200247B" w:usb2="00000009" w:usb3="00000000" w:csb0="200001FF" w:csb1="00000000"/>
    <w:embedRegular r:id="rId6" w:fontKey="{F23E8215-F71B-45F4-A432-DA5E78C9F65A}"/>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embedRegular r:id="rId7" w:fontKey="{4117D136-D86E-4303-8EB7-1F28880778EB}"/>
  </w:font>
  <w:font w:name="Courier New">
    <w:panose1 w:val="02070309020205020404"/>
    <w:charset w:val="00"/>
    <w:family w:val="modern"/>
    <w:pitch w:val="default"/>
    <w:sig w:usb0="E0002EFF" w:usb1="C0007843" w:usb2="00000009" w:usb3="00000000" w:csb0="400001FF" w:csb1="FFFF0000"/>
    <w:embedRegular r:id="rId8" w:fontKey="{9651477E-0DD4-4047-9FA0-3AC1EA495954}"/>
  </w:font>
  <w:font w:name="仿宋">
    <w:panose1 w:val="02010609060101010101"/>
    <w:charset w:val="86"/>
    <w:family w:val="modern"/>
    <w:pitch w:val="default"/>
    <w:sig w:usb0="800002BF" w:usb1="38CF7CFA" w:usb2="00000016" w:usb3="00000000" w:csb0="00040001" w:csb1="00000000"/>
    <w:embedRegular r:id="rId9" w:fontKey="{B285C257-3F4F-4A96-81FF-59739D625473}"/>
  </w:font>
  <w:font w:name="方正小标宋简体">
    <w:panose1 w:val="02000000000000000000"/>
    <w:charset w:val="86"/>
    <w:family w:val="auto"/>
    <w:pitch w:val="default"/>
    <w:sig w:usb0="00000001" w:usb1="08000000" w:usb2="00000000" w:usb3="00000000" w:csb0="00040000" w:csb1="00000000"/>
    <w:embedRegular r:id="rId10" w:fontKey="{7AC0A092-938D-4B5A-9510-5C84F27B4A23}"/>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5"/>
      </w:rPr>
    </w:pPr>
    <w:r>
      <w:rPr>
        <w:rStyle w:val="35"/>
      </w:rPr>
      <w:fldChar w:fldCharType="begin"/>
    </w:r>
    <w:r>
      <w:rPr>
        <w:rStyle w:val="35"/>
      </w:rPr>
      <w:instrText xml:space="preserve">PAGE  </w:instrText>
    </w:r>
    <w:r>
      <w:rPr>
        <w:rStyle w:val="35"/>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398592"/>
      <w:docPartObj>
        <w:docPartGallery w:val="autotext"/>
      </w:docPartObj>
    </w:sdtPr>
    <w:sdtContent>
      <w:p>
        <w:pPr>
          <w:pStyle w:val="22"/>
          <w:jc w:val="center"/>
        </w:pPr>
        <w:r>
          <w:fldChar w:fldCharType="begin"/>
        </w:r>
        <w:r>
          <w:instrText xml:space="preserve">PAGE   \* MERGEFORMAT</w:instrText>
        </w:r>
        <w:r>
          <w:fldChar w:fldCharType="separate"/>
        </w:r>
        <w:r>
          <w:rPr>
            <w:lang w:val="zh-CN"/>
          </w:rPr>
          <w:t>13</w:t>
        </w:r>
        <w:r>
          <w:fldChar w:fldCharType="end"/>
        </w:r>
      </w:p>
    </w:sdtContent>
  </w:sdt>
  <w:p>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76660B"/>
    <w:multiLevelType w:val="multilevel"/>
    <w:tmpl w:val="3E76660B"/>
    <w:lvl w:ilvl="0" w:tentative="0">
      <w:start w:val="1"/>
      <w:numFmt w:val="decimal"/>
      <w:pStyle w:val="60"/>
      <w:lvlText w:val="图%1 "/>
      <w:lvlJc w:val="left"/>
      <w:pPr>
        <w:ind w:left="420" w:hanging="420"/>
      </w:pPr>
      <w:rPr>
        <w:rFonts w:hint="eastAsia" w:ascii="Times New Roman" w:hAnsi="Times New Roman" w:cs="Times New Roman"/>
        <w:b w:val="0"/>
        <w:bCs w:val="0"/>
        <w:i w:val="0"/>
        <w:iCs w:val="0"/>
        <w:caps w:val="0"/>
        <w:smallCaps w:val="0"/>
        <w:strike w:val="0"/>
        <w:dstrike w:val="0"/>
        <w:color w:val="000000"/>
        <w:spacing w:val="0"/>
        <w:kern w:val="0"/>
        <w:position w:val="0"/>
        <w:u w:val="none"/>
      </w:rPr>
    </w:lvl>
    <w:lvl w:ilvl="1" w:tentative="0">
      <w:start w:val="1"/>
      <w:numFmt w:val="decimal"/>
      <w:lvlText w:val="%2）"/>
      <w:lvlJc w:val="left"/>
      <w:pPr>
        <w:ind w:left="1140" w:hanging="720"/>
      </w:pPr>
      <w:rPr>
        <w:rFonts w:hint="default" w:ascii="仿宋" w:hAnsi="仿宋" w:eastAsia="仿宋"/>
        <w:b/>
        <w:lang w:val="en-US"/>
      </w:rPr>
    </w:lvl>
    <w:lvl w:ilvl="2" w:tentative="0">
      <w:start w:val="3"/>
      <w:numFmt w:val="decimalFullWidth"/>
      <w:lvlText w:val="%3．"/>
      <w:lvlJc w:val="left"/>
      <w:pPr>
        <w:ind w:left="1560" w:hanging="720"/>
      </w:pPr>
      <w:rPr>
        <w:rFonts w:hint="default"/>
        <w:lang w:val="en-US"/>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420C153B"/>
    <w:multiLevelType w:val="multilevel"/>
    <w:tmpl w:val="420C153B"/>
    <w:lvl w:ilvl="0" w:tentative="0">
      <w:start w:val="1"/>
      <w:numFmt w:val="decimal"/>
      <w:pStyle w:val="54"/>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5EBD3CED"/>
    <w:multiLevelType w:val="multilevel"/>
    <w:tmpl w:val="5EBD3CED"/>
    <w:lvl w:ilvl="0" w:tentative="0">
      <w:start w:val="1"/>
      <w:numFmt w:val="chineseCountingThousand"/>
      <w:pStyle w:val="2"/>
      <w:suff w:val="space"/>
      <w:lvlText w:val="第%1章"/>
      <w:lvlJc w:val="center"/>
      <w:pPr>
        <w:ind w:left="2269" w:firstLine="0"/>
      </w:pPr>
      <w:rPr>
        <w:rFonts w:hint="default" w:ascii="Arial" w:hAnsi="Arial" w:eastAsia="黑体"/>
        <w:b/>
        <w:i w:val="0"/>
        <w:sz w:val="44"/>
      </w:rPr>
    </w:lvl>
    <w:lvl w:ilvl="1" w:tentative="0">
      <w:start w:val="1"/>
      <w:numFmt w:val="decimal"/>
      <w:pStyle w:val="3"/>
      <w:isLgl/>
      <w:suff w:val="space"/>
      <w:lvlText w:val="%1.%2"/>
      <w:lvlJc w:val="left"/>
      <w:pPr>
        <w:ind w:left="3685" w:firstLine="0"/>
      </w:pPr>
      <w:rPr>
        <w:rFonts w:hint="default" w:ascii="Arial" w:hAnsi="Arial" w:eastAsia="黑体"/>
        <w:b/>
        <w:i w:val="0"/>
        <w:sz w:val="32"/>
      </w:rPr>
    </w:lvl>
    <w:lvl w:ilvl="2" w:tentative="0">
      <w:start w:val="1"/>
      <w:numFmt w:val="decimal"/>
      <w:pStyle w:val="4"/>
      <w:isLgl/>
      <w:suff w:val="space"/>
      <w:lvlText w:val="%1.%2.%3"/>
      <w:lvlJc w:val="left"/>
      <w:pPr>
        <w:ind w:left="900" w:firstLine="0"/>
      </w:pPr>
      <w:rPr>
        <w:rFonts w:hint="default" w:ascii="Arial" w:hAnsi="Arial" w:eastAsia="黑体" w:cs="Arial"/>
        <w:b/>
        <w:i w:val="0"/>
        <w:sz w:val="28"/>
      </w:rPr>
    </w:lvl>
    <w:lvl w:ilvl="3" w:tentative="0">
      <w:start w:val="1"/>
      <w:numFmt w:val="decimal"/>
      <w:pStyle w:val="5"/>
      <w:isLgl/>
      <w:suff w:val="space"/>
      <w:lvlText w:val="%1.%2.%3.%4"/>
      <w:lvlJc w:val="left"/>
      <w:pPr>
        <w:ind w:left="2694" w:firstLine="0"/>
      </w:pPr>
      <w:rPr>
        <w:rFonts w:hint="default" w:ascii="Arial" w:hAnsi="Arial" w:eastAsia="黑体" w:cs="Arial"/>
        <w:b/>
        <w:i w:val="0"/>
        <w:sz w:val="28"/>
      </w:rPr>
    </w:lvl>
    <w:lvl w:ilvl="4" w:tentative="0">
      <w:start w:val="1"/>
      <w:numFmt w:val="decimal"/>
      <w:pStyle w:val="6"/>
      <w:isLgl/>
      <w:suff w:val="nothing"/>
      <w:lvlText w:val="%1.%2.%3.%4.%5"/>
      <w:lvlJc w:val="left"/>
      <w:pPr>
        <w:ind w:left="0" w:firstLine="0"/>
      </w:pPr>
      <w:rPr>
        <w:rFonts w:hint="eastAsia" w:ascii="宋体" w:hAnsi="Arial" w:eastAsia="宋体"/>
        <w:b/>
        <w:i w:val="0"/>
        <w:sz w:val="24"/>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wYWI1Y2ZkNmUwOWRiNDAxMTc3ZTA5YTkwZDJiMTMifQ=="/>
  </w:docVars>
  <w:rsids>
    <w:rsidRoot w:val="00E50D20"/>
    <w:rsid w:val="000005F8"/>
    <w:rsid w:val="00000775"/>
    <w:rsid w:val="00001145"/>
    <w:rsid w:val="00003691"/>
    <w:rsid w:val="00003B07"/>
    <w:rsid w:val="000049E9"/>
    <w:rsid w:val="00004AE5"/>
    <w:rsid w:val="00004DB6"/>
    <w:rsid w:val="00006265"/>
    <w:rsid w:val="0000687C"/>
    <w:rsid w:val="00006F91"/>
    <w:rsid w:val="00007EAD"/>
    <w:rsid w:val="000108B9"/>
    <w:rsid w:val="00014D12"/>
    <w:rsid w:val="00015DD9"/>
    <w:rsid w:val="000164D0"/>
    <w:rsid w:val="0002007D"/>
    <w:rsid w:val="000203DE"/>
    <w:rsid w:val="00022D42"/>
    <w:rsid w:val="0002300A"/>
    <w:rsid w:val="00023400"/>
    <w:rsid w:val="00024818"/>
    <w:rsid w:val="0002608C"/>
    <w:rsid w:val="00026C2D"/>
    <w:rsid w:val="00030904"/>
    <w:rsid w:val="00031C54"/>
    <w:rsid w:val="00031D67"/>
    <w:rsid w:val="0003203D"/>
    <w:rsid w:val="000323F9"/>
    <w:rsid w:val="00033B8A"/>
    <w:rsid w:val="000347D2"/>
    <w:rsid w:val="0003505B"/>
    <w:rsid w:val="00035E41"/>
    <w:rsid w:val="00036C91"/>
    <w:rsid w:val="0003705F"/>
    <w:rsid w:val="00037C69"/>
    <w:rsid w:val="00037F58"/>
    <w:rsid w:val="000431C7"/>
    <w:rsid w:val="00043696"/>
    <w:rsid w:val="00045003"/>
    <w:rsid w:val="000463DD"/>
    <w:rsid w:val="00046974"/>
    <w:rsid w:val="00046C89"/>
    <w:rsid w:val="00046E81"/>
    <w:rsid w:val="0005002D"/>
    <w:rsid w:val="00050331"/>
    <w:rsid w:val="0005052E"/>
    <w:rsid w:val="00050568"/>
    <w:rsid w:val="00051251"/>
    <w:rsid w:val="00054B47"/>
    <w:rsid w:val="00054D1D"/>
    <w:rsid w:val="00054D55"/>
    <w:rsid w:val="00055309"/>
    <w:rsid w:val="000564C6"/>
    <w:rsid w:val="00056D29"/>
    <w:rsid w:val="00056F56"/>
    <w:rsid w:val="00060973"/>
    <w:rsid w:val="00060F6C"/>
    <w:rsid w:val="00060F85"/>
    <w:rsid w:val="00062BA8"/>
    <w:rsid w:val="00062F45"/>
    <w:rsid w:val="000632D7"/>
    <w:rsid w:val="00063F41"/>
    <w:rsid w:val="00067263"/>
    <w:rsid w:val="00074732"/>
    <w:rsid w:val="000801DA"/>
    <w:rsid w:val="000805AC"/>
    <w:rsid w:val="0008075C"/>
    <w:rsid w:val="00081A7D"/>
    <w:rsid w:val="000857B4"/>
    <w:rsid w:val="00086456"/>
    <w:rsid w:val="00087708"/>
    <w:rsid w:val="000916C6"/>
    <w:rsid w:val="00091BF3"/>
    <w:rsid w:val="00092409"/>
    <w:rsid w:val="0009753C"/>
    <w:rsid w:val="000A0A2C"/>
    <w:rsid w:val="000A0AC3"/>
    <w:rsid w:val="000A0FC4"/>
    <w:rsid w:val="000A326D"/>
    <w:rsid w:val="000A37B7"/>
    <w:rsid w:val="000A44AD"/>
    <w:rsid w:val="000A560B"/>
    <w:rsid w:val="000B076E"/>
    <w:rsid w:val="000B0D72"/>
    <w:rsid w:val="000B0EC0"/>
    <w:rsid w:val="000B18BF"/>
    <w:rsid w:val="000B2D24"/>
    <w:rsid w:val="000B30C3"/>
    <w:rsid w:val="000B598E"/>
    <w:rsid w:val="000B703D"/>
    <w:rsid w:val="000B7B9B"/>
    <w:rsid w:val="000C1FF5"/>
    <w:rsid w:val="000C2217"/>
    <w:rsid w:val="000C2CEA"/>
    <w:rsid w:val="000C4D0E"/>
    <w:rsid w:val="000C5B6C"/>
    <w:rsid w:val="000C6131"/>
    <w:rsid w:val="000C68D4"/>
    <w:rsid w:val="000C6D35"/>
    <w:rsid w:val="000C73CB"/>
    <w:rsid w:val="000D4281"/>
    <w:rsid w:val="000D4E0B"/>
    <w:rsid w:val="000D613D"/>
    <w:rsid w:val="000D677B"/>
    <w:rsid w:val="000D6928"/>
    <w:rsid w:val="000D6A51"/>
    <w:rsid w:val="000E2EE8"/>
    <w:rsid w:val="000E40D3"/>
    <w:rsid w:val="000E48FD"/>
    <w:rsid w:val="000F0473"/>
    <w:rsid w:val="000F08C8"/>
    <w:rsid w:val="000F09D6"/>
    <w:rsid w:val="000F1764"/>
    <w:rsid w:val="000F22AC"/>
    <w:rsid w:val="000F2C65"/>
    <w:rsid w:val="000F4E49"/>
    <w:rsid w:val="000F64B1"/>
    <w:rsid w:val="000F6C7E"/>
    <w:rsid w:val="000F7E44"/>
    <w:rsid w:val="0010037C"/>
    <w:rsid w:val="00101643"/>
    <w:rsid w:val="001018E9"/>
    <w:rsid w:val="001020BC"/>
    <w:rsid w:val="001058D7"/>
    <w:rsid w:val="00105CA1"/>
    <w:rsid w:val="00110A08"/>
    <w:rsid w:val="00112728"/>
    <w:rsid w:val="00112858"/>
    <w:rsid w:val="00112A95"/>
    <w:rsid w:val="00112AEF"/>
    <w:rsid w:val="00112FF8"/>
    <w:rsid w:val="001132E0"/>
    <w:rsid w:val="00113FA0"/>
    <w:rsid w:val="0011427F"/>
    <w:rsid w:val="001156A3"/>
    <w:rsid w:val="00115D29"/>
    <w:rsid w:val="00116E9C"/>
    <w:rsid w:val="00117FF7"/>
    <w:rsid w:val="0012063E"/>
    <w:rsid w:val="001206EB"/>
    <w:rsid w:val="00120A7F"/>
    <w:rsid w:val="00121664"/>
    <w:rsid w:val="0012283F"/>
    <w:rsid w:val="00122C43"/>
    <w:rsid w:val="001232AE"/>
    <w:rsid w:val="00124B35"/>
    <w:rsid w:val="001250FA"/>
    <w:rsid w:val="001262BB"/>
    <w:rsid w:val="001271C6"/>
    <w:rsid w:val="0012741D"/>
    <w:rsid w:val="00127428"/>
    <w:rsid w:val="00130110"/>
    <w:rsid w:val="00133392"/>
    <w:rsid w:val="00133F28"/>
    <w:rsid w:val="00136591"/>
    <w:rsid w:val="001416B0"/>
    <w:rsid w:val="00141B22"/>
    <w:rsid w:val="00142A63"/>
    <w:rsid w:val="00143397"/>
    <w:rsid w:val="0014406E"/>
    <w:rsid w:val="00144456"/>
    <w:rsid w:val="0014504F"/>
    <w:rsid w:val="001450B1"/>
    <w:rsid w:val="0014569C"/>
    <w:rsid w:val="0014596A"/>
    <w:rsid w:val="001463C1"/>
    <w:rsid w:val="00146512"/>
    <w:rsid w:val="00146B68"/>
    <w:rsid w:val="0015082B"/>
    <w:rsid w:val="00152079"/>
    <w:rsid w:val="00152E79"/>
    <w:rsid w:val="001530FC"/>
    <w:rsid w:val="001547FF"/>
    <w:rsid w:val="00155BDB"/>
    <w:rsid w:val="001576EE"/>
    <w:rsid w:val="00160038"/>
    <w:rsid w:val="00160459"/>
    <w:rsid w:val="0016209E"/>
    <w:rsid w:val="00162DE8"/>
    <w:rsid w:val="00164826"/>
    <w:rsid w:val="00164E0A"/>
    <w:rsid w:val="0016559C"/>
    <w:rsid w:val="0016578C"/>
    <w:rsid w:val="00170542"/>
    <w:rsid w:val="00170D51"/>
    <w:rsid w:val="00171359"/>
    <w:rsid w:val="00171F5D"/>
    <w:rsid w:val="00173438"/>
    <w:rsid w:val="00174FB9"/>
    <w:rsid w:val="001775FD"/>
    <w:rsid w:val="00180697"/>
    <w:rsid w:val="001806D6"/>
    <w:rsid w:val="001813BB"/>
    <w:rsid w:val="00183B05"/>
    <w:rsid w:val="00183F94"/>
    <w:rsid w:val="001843C8"/>
    <w:rsid w:val="00186204"/>
    <w:rsid w:val="00187A8A"/>
    <w:rsid w:val="00187DB4"/>
    <w:rsid w:val="001910BE"/>
    <w:rsid w:val="00191CEE"/>
    <w:rsid w:val="00191F6C"/>
    <w:rsid w:val="00192343"/>
    <w:rsid w:val="00194236"/>
    <w:rsid w:val="0019605F"/>
    <w:rsid w:val="00197764"/>
    <w:rsid w:val="00197836"/>
    <w:rsid w:val="001A177C"/>
    <w:rsid w:val="001A2497"/>
    <w:rsid w:val="001A4F32"/>
    <w:rsid w:val="001A6102"/>
    <w:rsid w:val="001A682F"/>
    <w:rsid w:val="001A739D"/>
    <w:rsid w:val="001A7B85"/>
    <w:rsid w:val="001B0BE6"/>
    <w:rsid w:val="001B100B"/>
    <w:rsid w:val="001B1377"/>
    <w:rsid w:val="001B1B8E"/>
    <w:rsid w:val="001B480D"/>
    <w:rsid w:val="001B4EFF"/>
    <w:rsid w:val="001B541B"/>
    <w:rsid w:val="001B625B"/>
    <w:rsid w:val="001B7A9D"/>
    <w:rsid w:val="001C0103"/>
    <w:rsid w:val="001C1895"/>
    <w:rsid w:val="001C25DD"/>
    <w:rsid w:val="001C2878"/>
    <w:rsid w:val="001C4579"/>
    <w:rsid w:val="001C569F"/>
    <w:rsid w:val="001C6A20"/>
    <w:rsid w:val="001C6B21"/>
    <w:rsid w:val="001C7723"/>
    <w:rsid w:val="001D12CB"/>
    <w:rsid w:val="001D3ACE"/>
    <w:rsid w:val="001D6031"/>
    <w:rsid w:val="001D7966"/>
    <w:rsid w:val="001E184E"/>
    <w:rsid w:val="001E1C80"/>
    <w:rsid w:val="001E1EFA"/>
    <w:rsid w:val="001F0837"/>
    <w:rsid w:val="001F18F5"/>
    <w:rsid w:val="001F1C3E"/>
    <w:rsid w:val="001F1DAA"/>
    <w:rsid w:val="001F4017"/>
    <w:rsid w:val="001F5292"/>
    <w:rsid w:val="001F7EED"/>
    <w:rsid w:val="002000B8"/>
    <w:rsid w:val="00201085"/>
    <w:rsid w:val="002018EF"/>
    <w:rsid w:val="002019CE"/>
    <w:rsid w:val="00207250"/>
    <w:rsid w:val="00210365"/>
    <w:rsid w:val="0021047D"/>
    <w:rsid w:val="00210557"/>
    <w:rsid w:val="0021062E"/>
    <w:rsid w:val="00210CC8"/>
    <w:rsid w:val="002114BD"/>
    <w:rsid w:val="002126B4"/>
    <w:rsid w:val="00213902"/>
    <w:rsid w:val="002140BE"/>
    <w:rsid w:val="00215B8D"/>
    <w:rsid w:val="0021708D"/>
    <w:rsid w:val="0022186D"/>
    <w:rsid w:val="00221CF5"/>
    <w:rsid w:val="00222324"/>
    <w:rsid w:val="002236B2"/>
    <w:rsid w:val="00224FEE"/>
    <w:rsid w:val="00226D10"/>
    <w:rsid w:val="0022788E"/>
    <w:rsid w:val="00230820"/>
    <w:rsid w:val="00230921"/>
    <w:rsid w:val="002321F8"/>
    <w:rsid w:val="00232678"/>
    <w:rsid w:val="00232779"/>
    <w:rsid w:val="00234227"/>
    <w:rsid w:val="00234282"/>
    <w:rsid w:val="002375FC"/>
    <w:rsid w:val="00237DB8"/>
    <w:rsid w:val="00240114"/>
    <w:rsid w:val="002401F2"/>
    <w:rsid w:val="0024049B"/>
    <w:rsid w:val="00240D67"/>
    <w:rsid w:val="00243E53"/>
    <w:rsid w:val="0024409D"/>
    <w:rsid w:val="00245C2E"/>
    <w:rsid w:val="00247BA1"/>
    <w:rsid w:val="00247D35"/>
    <w:rsid w:val="002509C6"/>
    <w:rsid w:val="00251BD0"/>
    <w:rsid w:val="00252055"/>
    <w:rsid w:val="00253253"/>
    <w:rsid w:val="00253AFA"/>
    <w:rsid w:val="00253DFF"/>
    <w:rsid w:val="00254C11"/>
    <w:rsid w:val="00256AF7"/>
    <w:rsid w:val="0025729C"/>
    <w:rsid w:val="002572BE"/>
    <w:rsid w:val="00257370"/>
    <w:rsid w:val="002618D1"/>
    <w:rsid w:val="00262A3E"/>
    <w:rsid w:val="00262E30"/>
    <w:rsid w:val="002633AB"/>
    <w:rsid w:val="00263461"/>
    <w:rsid w:val="002642A9"/>
    <w:rsid w:val="00265555"/>
    <w:rsid w:val="002677C5"/>
    <w:rsid w:val="00267BC7"/>
    <w:rsid w:val="00270816"/>
    <w:rsid w:val="00270A0F"/>
    <w:rsid w:val="00270D93"/>
    <w:rsid w:val="00272D9F"/>
    <w:rsid w:val="00272E81"/>
    <w:rsid w:val="00273341"/>
    <w:rsid w:val="00275DAF"/>
    <w:rsid w:val="00280E3F"/>
    <w:rsid w:val="002830F0"/>
    <w:rsid w:val="002862AA"/>
    <w:rsid w:val="002908F6"/>
    <w:rsid w:val="00290917"/>
    <w:rsid w:val="0029538A"/>
    <w:rsid w:val="002A1751"/>
    <w:rsid w:val="002A3779"/>
    <w:rsid w:val="002A3E11"/>
    <w:rsid w:val="002A423F"/>
    <w:rsid w:val="002A42AE"/>
    <w:rsid w:val="002A4329"/>
    <w:rsid w:val="002A7420"/>
    <w:rsid w:val="002B0BCD"/>
    <w:rsid w:val="002B13D4"/>
    <w:rsid w:val="002B2789"/>
    <w:rsid w:val="002B3367"/>
    <w:rsid w:val="002B47C6"/>
    <w:rsid w:val="002B51D4"/>
    <w:rsid w:val="002B6488"/>
    <w:rsid w:val="002B6682"/>
    <w:rsid w:val="002B6EFC"/>
    <w:rsid w:val="002B72A3"/>
    <w:rsid w:val="002B76BE"/>
    <w:rsid w:val="002B7BF0"/>
    <w:rsid w:val="002C0330"/>
    <w:rsid w:val="002C07BC"/>
    <w:rsid w:val="002C0E1D"/>
    <w:rsid w:val="002C2382"/>
    <w:rsid w:val="002C31FC"/>
    <w:rsid w:val="002C4E0D"/>
    <w:rsid w:val="002C62D6"/>
    <w:rsid w:val="002C6767"/>
    <w:rsid w:val="002C696B"/>
    <w:rsid w:val="002C6AA5"/>
    <w:rsid w:val="002D1B65"/>
    <w:rsid w:val="002D4F59"/>
    <w:rsid w:val="002D5A05"/>
    <w:rsid w:val="002D66DF"/>
    <w:rsid w:val="002D6C7A"/>
    <w:rsid w:val="002E0DA0"/>
    <w:rsid w:val="002E10BF"/>
    <w:rsid w:val="002E1269"/>
    <w:rsid w:val="002E13BB"/>
    <w:rsid w:val="002E1602"/>
    <w:rsid w:val="002E329D"/>
    <w:rsid w:val="002E64EF"/>
    <w:rsid w:val="002F021E"/>
    <w:rsid w:val="002F2B37"/>
    <w:rsid w:val="002F2FBB"/>
    <w:rsid w:val="002F384C"/>
    <w:rsid w:val="002F3D8A"/>
    <w:rsid w:val="002F40F9"/>
    <w:rsid w:val="002F599D"/>
    <w:rsid w:val="002F5DD7"/>
    <w:rsid w:val="002F6965"/>
    <w:rsid w:val="002F70C7"/>
    <w:rsid w:val="00300D13"/>
    <w:rsid w:val="00301580"/>
    <w:rsid w:val="00302786"/>
    <w:rsid w:val="00302B45"/>
    <w:rsid w:val="003043A8"/>
    <w:rsid w:val="00304400"/>
    <w:rsid w:val="0030455E"/>
    <w:rsid w:val="00304A06"/>
    <w:rsid w:val="0030532D"/>
    <w:rsid w:val="00306939"/>
    <w:rsid w:val="00306F07"/>
    <w:rsid w:val="00310A37"/>
    <w:rsid w:val="0031236D"/>
    <w:rsid w:val="003155DB"/>
    <w:rsid w:val="0031651D"/>
    <w:rsid w:val="00320568"/>
    <w:rsid w:val="00320E37"/>
    <w:rsid w:val="00322109"/>
    <w:rsid w:val="00323089"/>
    <w:rsid w:val="00326848"/>
    <w:rsid w:val="00333594"/>
    <w:rsid w:val="00333C1E"/>
    <w:rsid w:val="00334073"/>
    <w:rsid w:val="00334E11"/>
    <w:rsid w:val="003360FD"/>
    <w:rsid w:val="003366E2"/>
    <w:rsid w:val="00336AB4"/>
    <w:rsid w:val="00337121"/>
    <w:rsid w:val="0033754F"/>
    <w:rsid w:val="0033771C"/>
    <w:rsid w:val="00340A1D"/>
    <w:rsid w:val="00340A68"/>
    <w:rsid w:val="0034130E"/>
    <w:rsid w:val="00341332"/>
    <w:rsid w:val="00343644"/>
    <w:rsid w:val="00343741"/>
    <w:rsid w:val="00343F6B"/>
    <w:rsid w:val="00345BDC"/>
    <w:rsid w:val="003462F2"/>
    <w:rsid w:val="003479F4"/>
    <w:rsid w:val="00347ACC"/>
    <w:rsid w:val="0035037A"/>
    <w:rsid w:val="0035223E"/>
    <w:rsid w:val="003526F5"/>
    <w:rsid w:val="00352AD9"/>
    <w:rsid w:val="00354363"/>
    <w:rsid w:val="00354458"/>
    <w:rsid w:val="00354FA9"/>
    <w:rsid w:val="0035556E"/>
    <w:rsid w:val="0035700A"/>
    <w:rsid w:val="003614CC"/>
    <w:rsid w:val="0036415D"/>
    <w:rsid w:val="00364792"/>
    <w:rsid w:val="00364820"/>
    <w:rsid w:val="0036798D"/>
    <w:rsid w:val="00367F73"/>
    <w:rsid w:val="00373E21"/>
    <w:rsid w:val="00373FD4"/>
    <w:rsid w:val="00374A29"/>
    <w:rsid w:val="00374E8B"/>
    <w:rsid w:val="00375AB9"/>
    <w:rsid w:val="00375D9F"/>
    <w:rsid w:val="00376411"/>
    <w:rsid w:val="003773F2"/>
    <w:rsid w:val="00380FAF"/>
    <w:rsid w:val="003810BE"/>
    <w:rsid w:val="0038130B"/>
    <w:rsid w:val="00382BDC"/>
    <w:rsid w:val="00383BCF"/>
    <w:rsid w:val="00383C12"/>
    <w:rsid w:val="00386EA1"/>
    <w:rsid w:val="00387891"/>
    <w:rsid w:val="00390378"/>
    <w:rsid w:val="003918E0"/>
    <w:rsid w:val="00391E3A"/>
    <w:rsid w:val="0039244F"/>
    <w:rsid w:val="00393F5C"/>
    <w:rsid w:val="00395527"/>
    <w:rsid w:val="003959E3"/>
    <w:rsid w:val="00396263"/>
    <w:rsid w:val="003967FF"/>
    <w:rsid w:val="00396D30"/>
    <w:rsid w:val="00397544"/>
    <w:rsid w:val="003A14D4"/>
    <w:rsid w:val="003A1541"/>
    <w:rsid w:val="003A3239"/>
    <w:rsid w:val="003A41D4"/>
    <w:rsid w:val="003A4A6E"/>
    <w:rsid w:val="003A4DC7"/>
    <w:rsid w:val="003A6D0B"/>
    <w:rsid w:val="003A6E1A"/>
    <w:rsid w:val="003B2D37"/>
    <w:rsid w:val="003B39C2"/>
    <w:rsid w:val="003B485A"/>
    <w:rsid w:val="003B48B2"/>
    <w:rsid w:val="003B51A8"/>
    <w:rsid w:val="003B5E53"/>
    <w:rsid w:val="003B5EFB"/>
    <w:rsid w:val="003B6543"/>
    <w:rsid w:val="003B6FF3"/>
    <w:rsid w:val="003B756B"/>
    <w:rsid w:val="003B76C3"/>
    <w:rsid w:val="003C0C73"/>
    <w:rsid w:val="003C3240"/>
    <w:rsid w:val="003C4BD4"/>
    <w:rsid w:val="003C6406"/>
    <w:rsid w:val="003D0EB4"/>
    <w:rsid w:val="003D12F3"/>
    <w:rsid w:val="003D1500"/>
    <w:rsid w:val="003D18D5"/>
    <w:rsid w:val="003D66C3"/>
    <w:rsid w:val="003E18AF"/>
    <w:rsid w:val="003E2398"/>
    <w:rsid w:val="003E23E1"/>
    <w:rsid w:val="003E27EF"/>
    <w:rsid w:val="003E471F"/>
    <w:rsid w:val="003E562A"/>
    <w:rsid w:val="003E59EA"/>
    <w:rsid w:val="003E5D37"/>
    <w:rsid w:val="003E5E4B"/>
    <w:rsid w:val="003E6092"/>
    <w:rsid w:val="003F0EDB"/>
    <w:rsid w:val="003F1441"/>
    <w:rsid w:val="003F3077"/>
    <w:rsid w:val="003F30E8"/>
    <w:rsid w:val="003F34FC"/>
    <w:rsid w:val="003F381C"/>
    <w:rsid w:val="003F48AB"/>
    <w:rsid w:val="003F7B6E"/>
    <w:rsid w:val="0040158B"/>
    <w:rsid w:val="00404C33"/>
    <w:rsid w:val="00404E44"/>
    <w:rsid w:val="00405883"/>
    <w:rsid w:val="0040639B"/>
    <w:rsid w:val="00407968"/>
    <w:rsid w:val="00411617"/>
    <w:rsid w:val="00413338"/>
    <w:rsid w:val="004137CA"/>
    <w:rsid w:val="004144C0"/>
    <w:rsid w:val="00414CA1"/>
    <w:rsid w:val="00415FBF"/>
    <w:rsid w:val="0041609A"/>
    <w:rsid w:val="004167B0"/>
    <w:rsid w:val="00417942"/>
    <w:rsid w:val="00422D40"/>
    <w:rsid w:val="00426731"/>
    <w:rsid w:val="004268D8"/>
    <w:rsid w:val="00427289"/>
    <w:rsid w:val="00430006"/>
    <w:rsid w:val="00430D5A"/>
    <w:rsid w:val="00431491"/>
    <w:rsid w:val="00431ED8"/>
    <w:rsid w:val="00432D01"/>
    <w:rsid w:val="00432F49"/>
    <w:rsid w:val="004332C1"/>
    <w:rsid w:val="004332D7"/>
    <w:rsid w:val="00433575"/>
    <w:rsid w:val="004347A9"/>
    <w:rsid w:val="00434B69"/>
    <w:rsid w:val="004351B9"/>
    <w:rsid w:val="0043522C"/>
    <w:rsid w:val="00435270"/>
    <w:rsid w:val="00435536"/>
    <w:rsid w:val="00435960"/>
    <w:rsid w:val="0044043B"/>
    <w:rsid w:val="004408A6"/>
    <w:rsid w:val="00441406"/>
    <w:rsid w:val="00442277"/>
    <w:rsid w:val="00442FE8"/>
    <w:rsid w:val="00445731"/>
    <w:rsid w:val="00445E8D"/>
    <w:rsid w:val="00446D11"/>
    <w:rsid w:val="004516CC"/>
    <w:rsid w:val="00451C83"/>
    <w:rsid w:val="00451E0A"/>
    <w:rsid w:val="00453B51"/>
    <w:rsid w:val="0045407B"/>
    <w:rsid w:val="004542A1"/>
    <w:rsid w:val="00454E47"/>
    <w:rsid w:val="00455198"/>
    <w:rsid w:val="0045627D"/>
    <w:rsid w:val="00457F35"/>
    <w:rsid w:val="00460C32"/>
    <w:rsid w:val="00461E7E"/>
    <w:rsid w:val="00462BC6"/>
    <w:rsid w:val="00463A9F"/>
    <w:rsid w:val="00465636"/>
    <w:rsid w:val="004661D8"/>
    <w:rsid w:val="0046684B"/>
    <w:rsid w:val="0046685B"/>
    <w:rsid w:val="004668D1"/>
    <w:rsid w:val="00472F97"/>
    <w:rsid w:val="00473BFE"/>
    <w:rsid w:val="00473CB0"/>
    <w:rsid w:val="00473DA5"/>
    <w:rsid w:val="0047481A"/>
    <w:rsid w:val="004757AD"/>
    <w:rsid w:val="00476366"/>
    <w:rsid w:val="0047700F"/>
    <w:rsid w:val="004770EB"/>
    <w:rsid w:val="00480E70"/>
    <w:rsid w:val="004828C9"/>
    <w:rsid w:val="00483214"/>
    <w:rsid w:val="00483C91"/>
    <w:rsid w:val="004869A7"/>
    <w:rsid w:val="004879D0"/>
    <w:rsid w:val="004923C7"/>
    <w:rsid w:val="00492866"/>
    <w:rsid w:val="00493720"/>
    <w:rsid w:val="0049661D"/>
    <w:rsid w:val="004A0365"/>
    <w:rsid w:val="004A0C1B"/>
    <w:rsid w:val="004A42B5"/>
    <w:rsid w:val="004A4A50"/>
    <w:rsid w:val="004A53E3"/>
    <w:rsid w:val="004A558D"/>
    <w:rsid w:val="004A61B9"/>
    <w:rsid w:val="004A666D"/>
    <w:rsid w:val="004A6DC9"/>
    <w:rsid w:val="004A7030"/>
    <w:rsid w:val="004B030D"/>
    <w:rsid w:val="004B0D6F"/>
    <w:rsid w:val="004B18AF"/>
    <w:rsid w:val="004B190F"/>
    <w:rsid w:val="004B1DCD"/>
    <w:rsid w:val="004B206D"/>
    <w:rsid w:val="004B36E6"/>
    <w:rsid w:val="004B4CBA"/>
    <w:rsid w:val="004B5915"/>
    <w:rsid w:val="004B7144"/>
    <w:rsid w:val="004B73EB"/>
    <w:rsid w:val="004B76CF"/>
    <w:rsid w:val="004B7C55"/>
    <w:rsid w:val="004C003A"/>
    <w:rsid w:val="004C021F"/>
    <w:rsid w:val="004C1E1D"/>
    <w:rsid w:val="004C2135"/>
    <w:rsid w:val="004C3A27"/>
    <w:rsid w:val="004C3B91"/>
    <w:rsid w:val="004C3B9C"/>
    <w:rsid w:val="004C414D"/>
    <w:rsid w:val="004C50F4"/>
    <w:rsid w:val="004C69AC"/>
    <w:rsid w:val="004D04D1"/>
    <w:rsid w:val="004D14C0"/>
    <w:rsid w:val="004D339F"/>
    <w:rsid w:val="004D49E1"/>
    <w:rsid w:val="004D4C4A"/>
    <w:rsid w:val="004D4E0D"/>
    <w:rsid w:val="004D7BE1"/>
    <w:rsid w:val="004E0388"/>
    <w:rsid w:val="004E1955"/>
    <w:rsid w:val="004E2758"/>
    <w:rsid w:val="004E2909"/>
    <w:rsid w:val="004E31D7"/>
    <w:rsid w:val="004E3DC5"/>
    <w:rsid w:val="004E4104"/>
    <w:rsid w:val="004E566E"/>
    <w:rsid w:val="004E5F90"/>
    <w:rsid w:val="004E7AD1"/>
    <w:rsid w:val="004F1C80"/>
    <w:rsid w:val="004F2458"/>
    <w:rsid w:val="004F29F7"/>
    <w:rsid w:val="004F50C7"/>
    <w:rsid w:val="004F5437"/>
    <w:rsid w:val="004F576F"/>
    <w:rsid w:val="004F5B38"/>
    <w:rsid w:val="00501B8A"/>
    <w:rsid w:val="005052F1"/>
    <w:rsid w:val="00505C2C"/>
    <w:rsid w:val="0050634A"/>
    <w:rsid w:val="00510777"/>
    <w:rsid w:val="0051207D"/>
    <w:rsid w:val="00512530"/>
    <w:rsid w:val="0051271E"/>
    <w:rsid w:val="00512EE4"/>
    <w:rsid w:val="0051334D"/>
    <w:rsid w:val="00514727"/>
    <w:rsid w:val="00514D6C"/>
    <w:rsid w:val="00514FF0"/>
    <w:rsid w:val="00516A42"/>
    <w:rsid w:val="00516E74"/>
    <w:rsid w:val="00517D90"/>
    <w:rsid w:val="00517EB2"/>
    <w:rsid w:val="0052076C"/>
    <w:rsid w:val="00521528"/>
    <w:rsid w:val="005240E2"/>
    <w:rsid w:val="00524AB5"/>
    <w:rsid w:val="00526458"/>
    <w:rsid w:val="00526464"/>
    <w:rsid w:val="00527FE5"/>
    <w:rsid w:val="0053034E"/>
    <w:rsid w:val="00530EAD"/>
    <w:rsid w:val="00531308"/>
    <w:rsid w:val="00534F20"/>
    <w:rsid w:val="00535DCB"/>
    <w:rsid w:val="005379D4"/>
    <w:rsid w:val="00537D3A"/>
    <w:rsid w:val="0054161B"/>
    <w:rsid w:val="0054175B"/>
    <w:rsid w:val="005417B8"/>
    <w:rsid w:val="00545BB6"/>
    <w:rsid w:val="00546200"/>
    <w:rsid w:val="0055060C"/>
    <w:rsid w:val="00550A63"/>
    <w:rsid w:val="00550F8C"/>
    <w:rsid w:val="00551295"/>
    <w:rsid w:val="0055176B"/>
    <w:rsid w:val="00552396"/>
    <w:rsid w:val="00552929"/>
    <w:rsid w:val="00553154"/>
    <w:rsid w:val="00553FE1"/>
    <w:rsid w:val="0055401B"/>
    <w:rsid w:val="00555567"/>
    <w:rsid w:val="00555790"/>
    <w:rsid w:val="005557E3"/>
    <w:rsid w:val="00555C62"/>
    <w:rsid w:val="0055744D"/>
    <w:rsid w:val="0055757B"/>
    <w:rsid w:val="005604E8"/>
    <w:rsid w:val="00563361"/>
    <w:rsid w:val="00564060"/>
    <w:rsid w:val="0056719A"/>
    <w:rsid w:val="005702D4"/>
    <w:rsid w:val="0057100C"/>
    <w:rsid w:val="00572662"/>
    <w:rsid w:val="00572BD2"/>
    <w:rsid w:val="00573FBF"/>
    <w:rsid w:val="005744E3"/>
    <w:rsid w:val="00574DD2"/>
    <w:rsid w:val="0057642A"/>
    <w:rsid w:val="0057759D"/>
    <w:rsid w:val="00577B51"/>
    <w:rsid w:val="00580458"/>
    <w:rsid w:val="00580D30"/>
    <w:rsid w:val="00581541"/>
    <w:rsid w:val="005819DC"/>
    <w:rsid w:val="0058242A"/>
    <w:rsid w:val="00583CF5"/>
    <w:rsid w:val="00586868"/>
    <w:rsid w:val="00587FDE"/>
    <w:rsid w:val="00591206"/>
    <w:rsid w:val="005923B0"/>
    <w:rsid w:val="00592C03"/>
    <w:rsid w:val="00593D48"/>
    <w:rsid w:val="0059408F"/>
    <w:rsid w:val="00594D14"/>
    <w:rsid w:val="00595708"/>
    <w:rsid w:val="00595FA7"/>
    <w:rsid w:val="005961F3"/>
    <w:rsid w:val="005A12AD"/>
    <w:rsid w:val="005A1651"/>
    <w:rsid w:val="005A1B7F"/>
    <w:rsid w:val="005A26AB"/>
    <w:rsid w:val="005A2D1E"/>
    <w:rsid w:val="005A4C6B"/>
    <w:rsid w:val="005A5FC9"/>
    <w:rsid w:val="005A64FE"/>
    <w:rsid w:val="005A6E87"/>
    <w:rsid w:val="005A6EDE"/>
    <w:rsid w:val="005A7618"/>
    <w:rsid w:val="005A7E5A"/>
    <w:rsid w:val="005A7F6B"/>
    <w:rsid w:val="005B04CA"/>
    <w:rsid w:val="005B2B79"/>
    <w:rsid w:val="005B36F0"/>
    <w:rsid w:val="005B5B41"/>
    <w:rsid w:val="005B5C4E"/>
    <w:rsid w:val="005C0AFE"/>
    <w:rsid w:val="005C0C80"/>
    <w:rsid w:val="005C232B"/>
    <w:rsid w:val="005C2467"/>
    <w:rsid w:val="005C2AC5"/>
    <w:rsid w:val="005C525B"/>
    <w:rsid w:val="005D2356"/>
    <w:rsid w:val="005D35FB"/>
    <w:rsid w:val="005D411A"/>
    <w:rsid w:val="005D502E"/>
    <w:rsid w:val="005D5B33"/>
    <w:rsid w:val="005D705E"/>
    <w:rsid w:val="005D722E"/>
    <w:rsid w:val="005D761B"/>
    <w:rsid w:val="005E16DE"/>
    <w:rsid w:val="005E177C"/>
    <w:rsid w:val="005E3127"/>
    <w:rsid w:val="005E31CC"/>
    <w:rsid w:val="005E4358"/>
    <w:rsid w:val="005E4769"/>
    <w:rsid w:val="005E61A1"/>
    <w:rsid w:val="005E65DC"/>
    <w:rsid w:val="005E7176"/>
    <w:rsid w:val="005E7DA7"/>
    <w:rsid w:val="005E7DC7"/>
    <w:rsid w:val="005F02FD"/>
    <w:rsid w:val="005F0B76"/>
    <w:rsid w:val="005F12F7"/>
    <w:rsid w:val="005F39F2"/>
    <w:rsid w:val="005F3EE6"/>
    <w:rsid w:val="0060160A"/>
    <w:rsid w:val="00601BFF"/>
    <w:rsid w:val="006047C2"/>
    <w:rsid w:val="006121C3"/>
    <w:rsid w:val="0061348F"/>
    <w:rsid w:val="00613A77"/>
    <w:rsid w:val="00614B80"/>
    <w:rsid w:val="00614D09"/>
    <w:rsid w:val="0061649D"/>
    <w:rsid w:val="00616C0E"/>
    <w:rsid w:val="00622CAA"/>
    <w:rsid w:val="00622ECA"/>
    <w:rsid w:val="00623739"/>
    <w:rsid w:val="00624B9E"/>
    <w:rsid w:val="00624EF1"/>
    <w:rsid w:val="00626048"/>
    <w:rsid w:val="00627B8D"/>
    <w:rsid w:val="006314CC"/>
    <w:rsid w:val="00634098"/>
    <w:rsid w:val="00634C98"/>
    <w:rsid w:val="0063611D"/>
    <w:rsid w:val="00636138"/>
    <w:rsid w:val="006368B4"/>
    <w:rsid w:val="006374B7"/>
    <w:rsid w:val="00637A04"/>
    <w:rsid w:val="00640F22"/>
    <w:rsid w:val="00642938"/>
    <w:rsid w:val="0064341A"/>
    <w:rsid w:val="0064373C"/>
    <w:rsid w:val="0064579F"/>
    <w:rsid w:val="00646BD8"/>
    <w:rsid w:val="0064761B"/>
    <w:rsid w:val="00652499"/>
    <w:rsid w:val="00653A34"/>
    <w:rsid w:val="00654339"/>
    <w:rsid w:val="00657B32"/>
    <w:rsid w:val="00660441"/>
    <w:rsid w:val="00663555"/>
    <w:rsid w:val="00663839"/>
    <w:rsid w:val="006644E6"/>
    <w:rsid w:val="00665B2D"/>
    <w:rsid w:val="00666575"/>
    <w:rsid w:val="00667BBE"/>
    <w:rsid w:val="006705A8"/>
    <w:rsid w:val="00670D67"/>
    <w:rsid w:val="00671800"/>
    <w:rsid w:val="0067436F"/>
    <w:rsid w:val="00675D45"/>
    <w:rsid w:val="006777C5"/>
    <w:rsid w:val="00680F36"/>
    <w:rsid w:val="006811C5"/>
    <w:rsid w:val="00681BAE"/>
    <w:rsid w:val="00682870"/>
    <w:rsid w:val="0068402B"/>
    <w:rsid w:val="00685024"/>
    <w:rsid w:val="0068538C"/>
    <w:rsid w:val="00686C08"/>
    <w:rsid w:val="00690283"/>
    <w:rsid w:val="0069041B"/>
    <w:rsid w:val="00692544"/>
    <w:rsid w:val="00693008"/>
    <w:rsid w:val="00695552"/>
    <w:rsid w:val="00697DF7"/>
    <w:rsid w:val="006A18A8"/>
    <w:rsid w:val="006A1AC7"/>
    <w:rsid w:val="006A29E8"/>
    <w:rsid w:val="006A325C"/>
    <w:rsid w:val="006A3EFD"/>
    <w:rsid w:val="006A44F8"/>
    <w:rsid w:val="006A4FD9"/>
    <w:rsid w:val="006A558A"/>
    <w:rsid w:val="006A5E47"/>
    <w:rsid w:val="006B0181"/>
    <w:rsid w:val="006B0CF7"/>
    <w:rsid w:val="006B107B"/>
    <w:rsid w:val="006B19F0"/>
    <w:rsid w:val="006B370C"/>
    <w:rsid w:val="006B49E5"/>
    <w:rsid w:val="006B4CBC"/>
    <w:rsid w:val="006B69A9"/>
    <w:rsid w:val="006B69E9"/>
    <w:rsid w:val="006C1CE3"/>
    <w:rsid w:val="006C1E21"/>
    <w:rsid w:val="006C1F42"/>
    <w:rsid w:val="006C2A4F"/>
    <w:rsid w:val="006C2F95"/>
    <w:rsid w:val="006C33B4"/>
    <w:rsid w:val="006C41E9"/>
    <w:rsid w:val="006C4BC1"/>
    <w:rsid w:val="006C4DBC"/>
    <w:rsid w:val="006C5389"/>
    <w:rsid w:val="006C68D7"/>
    <w:rsid w:val="006C73D8"/>
    <w:rsid w:val="006D1348"/>
    <w:rsid w:val="006D14BF"/>
    <w:rsid w:val="006D256C"/>
    <w:rsid w:val="006D2B8A"/>
    <w:rsid w:val="006D307F"/>
    <w:rsid w:val="006D48DC"/>
    <w:rsid w:val="006D5879"/>
    <w:rsid w:val="006D61FF"/>
    <w:rsid w:val="006D759D"/>
    <w:rsid w:val="006E009F"/>
    <w:rsid w:val="006E04A3"/>
    <w:rsid w:val="006E1AD3"/>
    <w:rsid w:val="006E1CDB"/>
    <w:rsid w:val="006E25CC"/>
    <w:rsid w:val="006E361B"/>
    <w:rsid w:val="006E3624"/>
    <w:rsid w:val="006E4C20"/>
    <w:rsid w:val="006E5A7B"/>
    <w:rsid w:val="006E646C"/>
    <w:rsid w:val="006E6CB1"/>
    <w:rsid w:val="006E766A"/>
    <w:rsid w:val="006F04F9"/>
    <w:rsid w:val="006F1EFC"/>
    <w:rsid w:val="006F299F"/>
    <w:rsid w:val="006F343C"/>
    <w:rsid w:val="006F64FE"/>
    <w:rsid w:val="006F683C"/>
    <w:rsid w:val="006F6C40"/>
    <w:rsid w:val="006F70B0"/>
    <w:rsid w:val="006F77BE"/>
    <w:rsid w:val="006F7A8B"/>
    <w:rsid w:val="00700034"/>
    <w:rsid w:val="00700D5E"/>
    <w:rsid w:val="0070146A"/>
    <w:rsid w:val="00701C47"/>
    <w:rsid w:val="007025B6"/>
    <w:rsid w:val="00702F48"/>
    <w:rsid w:val="00703045"/>
    <w:rsid w:val="00704AFE"/>
    <w:rsid w:val="00704B74"/>
    <w:rsid w:val="007062E3"/>
    <w:rsid w:val="007063A9"/>
    <w:rsid w:val="00706403"/>
    <w:rsid w:val="00711873"/>
    <w:rsid w:val="00712851"/>
    <w:rsid w:val="00712AB4"/>
    <w:rsid w:val="00713994"/>
    <w:rsid w:val="00714D13"/>
    <w:rsid w:val="00715F05"/>
    <w:rsid w:val="0071630A"/>
    <w:rsid w:val="00717A4E"/>
    <w:rsid w:val="0072039B"/>
    <w:rsid w:val="00720964"/>
    <w:rsid w:val="00720DDC"/>
    <w:rsid w:val="00721B51"/>
    <w:rsid w:val="00722877"/>
    <w:rsid w:val="007234CE"/>
    <w:rsid w:val="00723BF2"/>
    <w:rsid w:val="00725E94"/>
    <w:rsid w:val="0072637E"/>
    <w:rsid w:val="00727233"/>
    <w:rsid w:val="00732105"/>
    <w:rsid w:val="00732A8B"/>
    <w:rsid w:val="00733183"/>
    <w:rsid w:val="00733B46"/>
    <w:rsid w:val="00735860"/>
    <w:rsid w:val="00735D56"/>
    <w:rsid w:val="0074022F"/>
    <w:rsid w:val="00741499"/>
    <w:rsid w:val="00743028"/>
    <w:rsid w:val="00743B27"/>
    <w:rsid w:val="007449E4"/>
    <w:rsid w:val="00744A48"/>
    <w:rsid w:val="00745109"/>
    <w:rsid w:val="00745702"/>
    <w:rsid w:val="007465A5"/>
    <w:rsid w:val="00746E68"/>
    <w:rsid w:val="0075118D"/>
    <w:rsid w:val="00752DCA"/>
    <w:rsid w:val="00754969"/>
    <w:rsid w:val="007579B1"/>
    <w:rsid w:val="00760783"/>
    <w:rsid w:val="00760BE4"/>
    <w:rsid w:val="0076368D"/>
    <w:rsid w:val="0076498D"/>
    <w:rsid w:val="0076642F"/>
    <w:rsid w:val="007675F6"/>
    <w:rsid w:val="00770B83"/>
    <w:rsid w:val="00770C74"/>
    <w:rsid w:val="0077283E"/>
    <w:rsid w:val="007735EF"/>
    <w:rsid w:val="00775697"/>
    <w:rsid w:val="00775B3F"/>
    <w:rsid w:val="007766AA"/>
    <w:rsid w:val="00776CE1"/>
    <w:rsid w:val="007803AA"/>
    <w:rsid w:val="00780DE7"/>
    <w:rsid w:val="00781982"/>
    <w:rsid w:val="007819C0"/>
    <w:rsid w:val="00781C0E"/>
    <w:rsid w:val="00785F23"/>
    <w:rsid w:val="00786E89"/>
    <w:rsid w:val="007871A3"/>
    <w:rsid w:val="007876A5"/>
    <w:rsid w:val="00787A7F"/>
    <w:rsid w:val="0079470E"/>
    <w:rsid w:val="00796315"/>
    <w:rsid w:val="00796BB0"/>
    <w:rsid w:val="00796C43"/>
    <w:rsid w:val="0079765C"/>
    <w:rsid w:val="007A23F2"/>
    <w:rsid w:val="007A2773"/>
    <w:rsid w:val="007A54CE"/>
    <w:rsid w:val="007A7585"/>
    <w:rsid w:val="007B23F8"/>
    <w:rsid w:val="007B435D"/>
    <w:rsid w:val="007B48A0"/>
    <w:rsid w:val="007B5E40"/>
    <w:rsid w:val="007B6B6F"/>
    <w:rsid w:val="007C01A3"/>
    <w:rsid w:val="007C18B4"/>
    <w:rsid w:val="007C2139"/>
    <w:rsid w:val="007C458F"/>
    <w:rsid w:val="007C6BD8"/>
    <w:rsid w:val="007C7F19"/>
    <w:rsid w:val="007D0CE8"/>
    <w:rsid w:val="007D2822"/>
    <w:rsid w:val="007D3D51"/>
    <w:rsid w:val="007D42FA"/>
    <w:rsid w:val="007D70D4"/>
    <w:rsid w:val="007D744D"/>
    <w:rsid w:val="007D75A7"/>
    <w:rsid w:val="007D75BA"/>
    <w:rsid w:val="007E03EE"/>
    <w:rsid w:val="007E0A2C"/>
    <w:rsid w:val="007E11FC"/>
    <w:rsid w:val="007E13BF"/>
    <w:rsid w:val="007E355B"/>
    <w:rsid w:val="007E5AFB"/>
    <w:rsid w:val="007E6302"/>
    <w:rsid w:val="007F1884"/>
    <w:rsid w:val="007F21DB"/>
    <w:rsid w:val="007F2C9A"/>
    <w:rsid w:val="007F40B0"/>
    <w:rsid w:val="007F6EB6"/>
    <w:rsid w:val="0080037A"/>
    <w:rsid w:val="0080101E"/>
    <w:rsid w:val="008052D3"/>
    <w:rsid w:val="008056D9"/>
    <w:rsid w:val="00805EBA"/>
    <w:rsid w:val="00807650"/>
    <w:rsid w:val="00807A25"/>
    <w:rsid w:val="008111FC"/>
    <w:rsid w:val="008123CE"/>
    <w:rsid w:val="008129F5"/>
    <w:rsid w:val="0081361C"/>
    <w:rsid w:val="00814595"/>
    <w:rsid w:val="0081459A"/>
    <w:rsid w:val="00815223"/>
    <w:rsid w:val="0081770D"/>
    <w:rsid w:val="0082310D"/>
    <w:rsid w:val="0082352F"/>
    <w:rsid w:val="00825777"/>
    <w:rsid w:val="0083085E"/>
    <w:rsid w:val="008317F0"/>
    <w:rsid w:val="00832919"/>
    <w:rsid w:val="00832DFF"/>
    <w:rsid w:val="008345D9"/>
    <w:rsid w:val="00835F11"/>
    <w:rsid w:val="008362BF"/>
    <w:rsid w:val="008363CD"/>
    <w:rsid w:val="00836461"/>
    <w:rsid w:val="008365AE"/>
    <w:rsid w:val="008418A2"/>
    <w:rsid w:val="00843ABE"/>
    <w:rsid w:val="00844D7B"/>
    <w:rsid w:val="00845738"/>
    <w:rsid w:val="00847626"/>
    <w:rsid w:val="0085124F"/>
    <w:rsid w:val="008524CA"/>
    <w:rsid w:val="00852ABD"/>
    <w:rsid w:val="00852F6A"/>
    <w:rsid w:val="00853B84"/>
    <w:rsid w:val="00854333"/>
    <w:rsid w:val="00854FD9"/>
    <w:rsid w:val="00856149"/>
    <w:rsid w:val="0085780C"/>
    <w:rsid w:val="00860E9D"/>
    <w:rsid w:val="00861241"/>
    <w:rsid w:val="00861FFD"/>
    <w:rsid w:val="00862757"/>
    <w:rsid w:val="008630DF"/>
    <w:rsid w:val="00863EC7"/>
    <w:rsid w:val="00864FE2"/>
    <w:rsid w:val="00866E93"/>
    <w:rsid w:val="00873142"/>
    <w:rsid w:val="00874464"/>
    <w:rsid w:val="0088023B"/>
    <w:rsid w:val="00881DFA"/>
    <w:rsid w:val="00884B52"/>
    <w:rsid w:val="00885C01"/>
    <w:rsid w:val="00887BE8"/>
    <w:rsid w:val="008916DB"/>
    <w:rsid w:val="00892914"/>
    <w:rsid w:val="00893C7D"/>
    <w:rsid w:val="00894F15"/>
    <w:rsid w:val="00895620"/>
    <w:rsid w:val="008977D8"/>
    <w:rsid w:val="008A0297"/>
    <w:rsid w:val="008A08DB"/>
    <w:rsid w:val="008A0D35"/>
    <w:rsid w:val="008A322F"/>
    <w:rsid w:val="008A452D"/>
    <w:rsid w:val="008A4AEE"/>
    <w:rsid w:val="008A5C3D"/>
    <w:rsid w:val="008A68B4"/>
    <w:rsid w:val="008A78D2"/>
    <w:rsid w:val="008B0E3A"/>
    <w:rsid w:val="008B1149"/>
    <w:rsid w:val="008B2B03"/>
    <w:rsid w:val="008B4A96"/>
    <w:rsid w:val="008B54AE"/>
    <w:rsid w:val="008B5D68"/>
    <w:rsid w:val="008B68FA"/>
    <w:rsid w:val="008C130E"/>
    <w:rsid w:val="008C231A"/>
    <w:rsid w:val="008C2E0D"/>
    <w:rsid w:val="008C3078"/>
    <w:rsid w:val="008C44BA"/>
    <w:rsid w:val="008C4BA7"/>
    <w:rsid w:val="008C55E0"/>
    <w:rsid w:val="008C70D7"/>
    <w:rsid w:val="008C7565"/>
    <w:rsid w:val="008D3367"/>
    <w:rsid w:val="008D33B5"/>
    <w:rsid w:val="008D43D4"/>
    <w:rsid w:val="008D4B00"/>
    <w:rsid w:val="008D5CF7"/>
    <w:rsid w:val="008D6EE1"/>
    <w:rsid w:val="008E0DAA"/>
    <w:rsid w:val="008E0E09"/>
    <w:rsid w:val="008E397D"/>
    <w:rsid w:val="008E4C68"/>
    <w:rsid w:val="008E4FFB"/>
    <w:rsid w:val="008E610A"/>
    <w:rsid w:val="008E658F"/>
    <w:rsid w:val="008F3A07"/>
    <w:rsid w:val="008F3F16"/>
    <w:rsid w:val="008F3F4F"/>
    <w:rsid w:val="008F4AAE"/>
    <w:rsid w:val="008F5BA8"/>
    <w:rsid w:val="008F6173"/>
    <w:rsid w:val="008F7627"/>
    <w:rsid w:val="009013A8"/>
    <w:rsid w:val="00901D81"/>
    <w:rsid w:val="00902078"/>
    <w:rsid w:val="009023C7"/>
    <w:rsid w:val="009026A0"/>
    <w:rsid w:val="0090328E"/>
    <w:rsid w:val="00903525"/>
    <w:rsid w:val="00904A19"/>
    <w:rsid w:val="009055CA"/>
    <w:rsid w:val="009069A5"/>
    <w:rsid w:val="00906C8D"/>
    <w:rsid w:val="009076A1"/>
    <w:rsid w:val="00910C50"/>
    <w:rsid w:val="0091147B"/>
    <w:rsid w:val="0091156F"/>
    <w:rsid w:val="00911BD5"/>
    <w:rsid w:val="00911C44"/>
    <w:rsid w:val="009126B8"/>
    <w:rsid w:val="009144F7"/>
    <w:rsid w:val="009148B1"/>
    <w:rsid w:val="009154AC"/>
    <w:rsid w:val="00917434"/>
    <w:rsid w:val="00917E43"/>
    <w:rsid w:val="009203B0"/>
    <w:rsid w:val="00920432"/>
    <w:rsid w:val="009206B3"/>
    <w:rsid w:val="009208C0"/>
    <w:rsid w:val="009228FE"/>
    <w:rsid w:val="00923B65"/>
    <w:rsid w:val="009247D9"/>
    <w:rsid w:val="0092537C"/>
    <w:rsid w:val="009256BA"/>
    <w:rsid w:val="00927153"/>
    <w:rsid w:val="009300AB"/>
    <w:rsid w:val="00930144"/>
    <w:rsid w:val="009351DA"/>
    <w:rsid w:val="00935EFD"/>
    <w:rsid w:val="00937491"/>
    <w:rsid w:val="00937E47"/>
    <w:rsid w:val="009408B7"/>
    <w:rsid w:val="00940B2F"/>
    <w:rsid w:val="00942841"/>
    <w:rsid w:val="00942D7F"/>
    <w:rsid w:val="00943284"/>
    <w:rsid w:val="00943B50"/>
    <w:rsid w:val="00944C72"/>
    <w:rsid w:val="00945A0A"/>
    <w:rsid w:val="00947FE6"/>
    <w:rsid w:val="009503D3"/>
    <w:rsid w:val="00950FD5"/>
    <w:rsid w:val="0095120A"/>
    <w:rsid w:val="00951CCC"/>
    <w:rsid w:val="00954306"/>
    <w:rsid w:val="009579D2"/>
    <w:rsid w:val="00957D02"/>
    <w:rsid w:val="009609F4"/>
    <w:rsid w:val="00961FC5"/>
    <w:rsid w:val="009626DC"/>
    <w:rsid w:val="00963130"/>
    <w:rsid w:val="00964B7A"/>
    <w:rsid w:val="00965252"/>
    <w:rsid w:val="00967286"/>
    <w:rsid w:val="009678E2"/>
    <w:rsid w:val="00967A92"/>
    <w:rsid w:val="00971279"/>
    <w:rsid w:val="00971476"/>
    <w:rsid w:val="009717E1"/>
    <w:rsid w:val="00972590"/>
    <w:rsid w:val="00972C88"/>
    <w:rsid w:val="00973DCF"/>
    <w:rsid w:val="0097651D"/>
    <w:rsid w:val="0097679D"/>
    <w:rsid w:val="00976DA5"/>
    <w:rsid w:val="00977E9C"/>
    <w:rsid w:val="0098411C"/>
    <w:rsid w:val="009856C3"/>
    <w:rsid w:val="00987AEC"/>
    <w:rsid w:val="00991514"/>
    <w:rsid w:val="00991769"/>
    <w:rsid w:val="00991C1D"/>
    <w:rsid w:val="00991F6C"/>
    <w:rsid w:val="009925F2"/>
    <w:rsid w:val="009928E0"/>
    <w:rsid w:val="00993038"/>
    <w:rsid w:val="0099326E"/>
    <w:rsid w:val="00994D71"/>
    <w:rsid w:val="0099586B"/>
    <w:rsid w:val="00995B0A"/>
    <w:rsid w:val="00995B1B"/>
    <w:rsid w:val="00996916"/>
    <w:rsid w:val="00997228"/>
    <w:rsid w:val="009976FD"/>
    <w:rsid w:val="00997902"/>
    <w:rsid w:val="00997C8B"/>
    <w:rsid w:val="009A0708"/>
    <w:rsid w:val="009A17B9"/>
    <w:rsid w:val="009A2ABA"/>
    <w:rsid w:val="009A2F96"/>
    <w:rsid w:val="009A49A5"/>
    <w:rsid w:val="009A62FE"/>
    <w:rsid w:val="009A7444"/>
    <w:rsid w:val="009B13E0"/>
    <w:rsid w:val="009B1B88"/>
    <w:rsid w:val="009B22F0"/>
    <w:rsid w:val="009B241F"/>
    <w:rsid w:val="009B2B37"/>
    <w:rsid w:val="009B322E"/>
    <w:rsid w:val="009B3EFF"/>
    <w:rsid w:val="009B4FE7"/>
    <w:rsid w:val="009B5281"/>
    <w:rsid w:val="009B664D"/>
    <w:rsid w:val="009B7F7E"/>
    <w:rsid w:val="009C209E"/>
    <w:rsid w:val="009C2422"/>
    <w:rsid w:val="009C3577"/>
    <w:rsid w:val="009C4616"/>
    <w:rsid w:val="009C4D24"/>
    <w:rsid w:val="009C7187"/>
    <w:rsid w:val="009C748F"/>
    <w:rsid w:val="009C7C6A"/>
    <w:rsid w:val="009D11F4"/>
    <w:rsid w:val="009D1204"/>
    <w:rsid w:val="009D12F1"/>
    <w:rsid w:val="009D1868"/>
    <w:rsid w:val="009D26A4"/>
    <w:rsid w:val="009D30B2"/>
    <w:rsid w:val="009D3395"/>
    <w:rsid w:val="009D39FF"/>
    <w:rsid w:val="009D3B01"/>
    <w:rsid w:val="009D48A8"/>
    <w:rsid w:val="009D56CE"/>
    <w:rsid w:val="009D62AC"/>
    <w:rsid w:val="009D68FB"/>
    <w:rsid w:val="009D6C93"/>
    <w:rsid w:val="009D6C9C"/>
    <w:rsid w:val="009D7358"/>
    <w:rsid w:val="009D7B32"/>
    <w:rsid w:val="009E1100"/>
    <w:rsid w:val="009E2022"/>
    <w:rsid w:val="009E26D8"/>
    <w:rsid w:val="009E3CAF"/>
    <w:rsid w:val="009F0650"/>
    <w:rsid w:val="009F27B3"/>
    <w:rsid w:val="009F30F4"/>
    <w:rsid w:val="009F410D"/>
    <w:rsid w:val="009F4141"/>
    <w:rsid w:val="009F7F85"/>
    <w:rsid w:val="00A001DC"/>
    <w:rsid w:val="00A00956"/>
    <w:rsid w:val="00A01D9E"/>
    <w:rsid w:val="00A022B2"/>
    <w:rsid w:val="00A022DA"/>
    <w:rsid w:val="00A02EF0"/>
    <w:rsid w:val="00A03040"/>
    <w:rsid w:val="00A03253"/>
    <w:rsid w:val="00A04327"/>
    <w:rsid w:val="00A05001"/>
    <w:rsid w:val="00A05A5E"/>
    <w:rsid w:val="00A06757"/>
    <w:rsid w:val="00A076B0"/>
    <w:rsid w:val="00A10A39"/>
    <w:rsid w:val="00A15276"/>
    <w:rsid w:val="00A16BE1"/>
    <w:rsid w:val="00A17763"/>
    <w:rsid w:val="00A20707"/>
    <w:rsid w:val="00A20D71"/>
    <w:rsid w:val="00A22855"/>
    <w:rsid w:val="00A22A97"/>
    <w:rsid w:val="00A23307"/>
    <w:rsid w:val="00A234C5"/>
    <w:rsid w:val="00A2488E"/>
    <w:rsid w:val="00A25AD6"/>
    <w:rsid w:val="00A30D50"/>
    <w:rsid w:val="00A31C76"/>
    <w:rsid w:val="00A31F77"/>
    <w:rsid w:val="00A33F18"/>
    <w:rsid w:val="00A363BB"/>
    <w:rsid w:val="00A41754"/>
    <w:rsid w:val="00A41FB8"/>
    <w:rsid w:val="00A43760"/>
    <w:rsid w:val="00A452DC"/>
    <w:rsid w:val="00A46988"/>
    <w:rsid w:val="00A51745"/>
    <w:rsid w:val="00A5746A"/>
    <w:rsid w:val="00A60008"/>
    <w:rsid w:val="00A60D92"/>
    <w:rsid w:val="00A619EA"/>
    <w:rsid w:val="00A61A1C"/>
    <w:rsid w:val="00A61B42"/>
    <w:rsid w:val="00A62114"/>
    <w:rsid w:val="00A73054"/>
    <w:rsid w:val="00A7372B"/>
    <w:rsid w:val="00A74272"/>
    <w:rsid w:val="00A742EF"/>
    <w:rsid w:val="00A75FD3"/>
    <w:rsid w:val="00A779A2"/>
    <w:rsid w:val="00A80368"/>
    <w:rsid w:val="00A82F14"/>
    <w:rsid w:val="00A8315F"/>
    <w:rsid w:val="00A853B1"/>
    <w:rsid w:val="00A85AA7"/>
    <w:rsid w:val="00A86033"/>
    <w:rsid w:val="00A86A20"/>
    <w:rsid w:val="00A86C68"/>
    <w:rsid w:val="00A87418"/>
    <w:rsid w:val="00A87F24"/>
    <w:rsid w:val="00A91929"/>
    <w:rsid w:val="00A93747"/>
    <w:rsid w:val="00A94ED2"/>
    <w:rsid w:val="00A95700"/>
    <w:rsid w:val="00A96BA5"/>
    <w:rsid w:val="00AA0AD5"/>
    <w:rsid w:val="00AA1F01"/>
    <w:rsid w:val="00AA350A"/>
    <w:rsid w:val="00AA742F"/>
    <w:rsid w:val="00AB0E7A"/>
    <w:rsid w:val="00AB66EF"/>
    <w:rsid w:val="00AC15BC"/>
    <w:rsid w:val="00AC2008"/>
    <w:rsid w:val="00AC2490"/>
    <w:rsid w:val="00AC3AB9"/>
    <w:rsid w:val="00AC4F98"/>
    <w:rsid w:val="00AC4FF2"/>
    <w:rsid w:val="00AC69FD"/>
    <w:rsid w:val="00AC7162"/>
    <w:rsid w:val="00AD4605"/>
    <w:rsid w:val="00AD57D1"/>
    <w:rsid w:val="00AD709F"/>
    <w:rsid w:val="00AD79F6"/>
    <w:rsid w:val="00AE0A89"/>
    <w:rsid w:val="00AE160C"/>
    <w:rsid w:val="00AE2FC2"/>
    <w:rsid w:val="00AE3A6A"/>
    <w:rsid w:val="00AE3B88"/>
    <w:rsid w:val="00AE3D50"/>
    <w:rsid w:val="00AE4232"/>
    <w:rsid w:val="00AE44D5"/>
    <w:rsid w:val="00AE561E"/>
    <w:rsid w:val="00AE6E7C"/>
    <w:rsid w:val="00AF3298"/>
    <w:rsid w:val="00AF3F5D"/>
    <w:rsid w:val="00AF47DC"/>
    <w:rsid w:val="00AF56AE"/>
    <w:rsid w:val="00AF5C8D"/>
    <w:rsid w:val="00AF5DE2"/>
    <w:rsid w:val="00AF661A"/>
    <w:rsid w:val="00AF672D"/>
    <w:rsid w:val="00AF7582"/>
    <w:rsid w:val="00B0016F"/>
    <w:rsid w:val="00B0135A"/>
    <w:rsid w:val="00B03942"/>
    <w:rsid w:val="00B04398"/>
    <w:rsid w:val="00B0529F"/>
    <w:rsid w:val="00B05C8C"/>
    <w:rsid w:val="00B06AF1"/>
    <w:rsid w:val="00B10307"/>
    <w:rsid w:val="00B103B3"/>
    <w:rsid w:val="00B11262"/>
    <w:rsid w:val="00B117DC"/>
    <w:rsid w:val="00B11D5D"/>
    <w:rsid w:val="00B1365A"/>
    <w:rsid w:val="00B139C1"/>
    <w:rsid w:val="00B142F9"/>
    <w:rsid w:val="00B14579"/>
    <w:rsid w:val="00B158A6"/>
    <w:rsid w:val="00B1609A"/>
    <w:rsid w:val="00B16146"/>
    <w:rsid w:val="00B2049E"/>
    <w:rsid w:val="00B2058A"/>
    <w:rsid w:val="00B20A45"/>
    <w:rsid w:val="00B21119"/>
    <w:rsid w:val="00B214D5"/>
    <w:rsid w:val="00B21676"/>
    <w:rsid w:val="00B21714"/>
    <w:rsid w:val="00B237FA"/>
    <w:rsid w:val="00B25741"/>
    <w:rsid w:val="00B2587A"/>
    <w:rsid w:val="00B27406"/>
    <w:rsid w:val="00B27A08"/>
    <w:rsid w:val="00B3005D"/>
    <w:rsid w:val="00B30594"/>
    <w:rsid w:val="00B31661"/>
    <w:rsid w:val="00B33E90"/>
    <w:rsid w:val="00B3462A"/>
    <w:rsid w:val="00B36756"/>
    <w:rsid w:val="00B40B07"/>
    <w:rsid w:val="00B418B4"/>
    <w:rsid w:val="00B41F7D"/>
    <w:rsid w:val="00B425D3"/>
    <w:rsid w:val="00B42CBB"/>
    <w:rsid w:val="00B43539"/>
    <w:rsid w:val="00B43D16"/>
    <w:rsid w:val="00B44322"/>
    <w:rsid w:val="00B4500F"/>
    <w:rsid w:val="00B453DA"/>
    <w:rsid w:val="00B47205"/>
    <w:rsid w:val="00B50A81"/>
    <w:rsid w:val="00B53946"/>
    <w:rsid w:val="00B53B25"/>
    <w:rsid w:val="00B54AAA"/>
    <w:rsid w:val="00B563AF"/>
    <w:rsid w:val="00B56F13"/>
    <w:rsid w:val="00B570BD"/>
    <w:rsid w:val="00B613E6"/>
    <w:rsid w:val="00B63113"/>
    <w:rsid w:val="00B631C4"/>
    <w:rsid w:val="00B66051"/>
    <w:rsid w:val="00B67940"/>
    <w:rsid w:val="00B72C04"/>
    <w:rsid w:val="00B7547C"/>
    <w:rsid w:val="00B75ACA"/>
    <w:rsid w:val="00B75B9E"/>
    <w:rsid w:val="00B76AF2"/>
    <w:rsid w:val="00B7797E"/>
    <w:rsid w:val="00B80EFF"/>
    <w:rsid w:val="00B81133"/>
    <w:rsid w:val="00B81A2D"/>
    <w:rsid w:val="00B82AD1"/>
    <w:rsid w:val="00B82F56"/>
    <w:rsid w:val="00B84A4E"/>
    <w:rsid w:val="00B8506F"/>
    <w:rsid w:val="00B852C3"/>
    <w:rsid w:val="00B8536B"/>
    <w:rsid w:val="00B85A5F"/>
    <w:rsid w:val="00B92350"/>
    <w:rsid w:val="00B92351"/>
    <w:rsid w:val="00B92FFF"/>
    <w:rsid w:val="00B94307"/>
    <w:rsid w:val="00B94E38"/>
    <w:rsid w:val="00B9569A"/>
    <w:rsid w:val="00B97048"/>
    <w:rsid w:val="00BA122E"/>
    <w:rsid w:val="00BA37D5"/>
    <w:rsid w:val="00BA386E"/>
    <w:rsid w:val="00BA4345"/>
    <w:rsid w:val="00BA760D"/>
    <w:rsid w:val="00BA7737"/>
    <w:rsid w:val="00BB0A8A"/>
    <w:rsid w:val="00BB1410"/>
    <w:rsid w:val="00BB1FC1"/>
    <w:rsid w:val="00BB3288"/>
    <w:rsid w:val="00BB3471"/>
    <w:rsid w:val="00BB3A6B"/>
    <w:rsid w:val="00BB590E"/>
    <w:rsid w:val="00BB59E4"/>
    <w:rsid w:val="00BB5C67"/>
    <w:rsid w:val="00BB64A1"/>
    <w:rsid w:val="00BB6BC9"/>
    <w:rsid w:val="00BB6F1B"/>
    <w:rsid w:val="00BB75AC"/>
    <w:rsid w:val="00BB7831"/>
    <w:rsid w:val="00BC022A"/>
    <w:rsid w:val="00BC09EA"/>
    <w:rsid w:val="00BC0B90"/>
    <w:rsid w:val="00BC25C4"/>
    <w:rsid w:val="00BC28EE"/>
    <w:rsid w:val="00BC53D8"/>
    <w:rsid w:val="00BC7917"/>
    <w:rsid w:val="00BD018F"/>
    <w:rsid w:val="00BD0741"/>
    <w:rsid w:val="00BD0982"/>
    <w:rsid w:val="00BD0DEA"/>
    <w:rsid w:val="00BD2CEA"/>
    <w:rsid w:val="00BD4F65"/>
    <w:rsid w:val="00BD5EC2"/>
    <w:rsid w:val="00BD5FFD"/>
    <w:rsid w:val="00BD68BC"/>
    <w:rsid w:val="00BE181C"/>
    <w:rsid w:val="00BE48DB"/>
    <w:rsid w:val="00BE4E5C"/>
    <w:rsid w:val="00BE5B37"/>
    <w:rsid w:val="00BF1FF8"/>
    <w:rsid w:val="00BF3652"/>
    <w:rsid w:val="00BF5448"/>
    <w:rsid w:val="00BF5577"/>
    <w:rsid w:val="00BF6155"/>
    <w:rsid w:val="00BF751F"/>
    <w:rsid w:val="00C0009D"/>
    <w:rsid w:val="00C00B1D"/>
    <w:rsid w:val="00C056C3"/>
    <w:rsid w:val="00C075DF"/>
    <w:rsid w:val="00C11A34"/>
    <w:rsid w:val="00C12FA3"/>
    <w:rsid w:val="00C13D8D"/>
    <w:rsid w:val="00C1495F"/>
    <w:rsid w:val="00C15093"/>
    <w:rsid w:val="00C172AE"/>
    <w:rsid w:val="00C21227"/>
    <w:rsid w:val="00C216C0"/>
    <w:rsid w:val="00C22909"/>
    <w:rsid w:val="00C22F97"/>
    <w:rsid w:val="00C233C7"/>
    <w:rsid w:val="00C25BE9"/>
    <w:rsid w:val="00C267E7"/>
    <w:rsid w:val="00C270D9"/>
    <w:rsid w:val="00C27251"/>
    <w:rsid w:val="00C27426"/>
    <w:rsid w:val="00C27D70"/>
    <w:rsid w:val="00C3066A"/>
    <w:rsid w:val="00C32AC0"/>
    <w:rsid w:val="00C3470A"/>
    <w:rsid w:val="00C358C3"/>
    <w:rsid w:val="00C375A5"/>
    <w:rsid w:val="00C37719"/>
    <w:rsid w:val="00C424A3"/>
    <w:rsid w:val="00C427CC"/>
    <w:rsid w:val="00C43EEB"/>
    <w:rsid w:val="00C443FA"/>
    <w:rsid w:val="00C46646"/>
    <w:rsid w:val="00C47453"/>
    <w:rsid w:val="00C4748F"/>
    <w:rsid w:val="00C4772F"/>
    <w:rsid w:val="00C47926"/>
    <w:rsid w:val="00C502F2"/>
    <w:rsid w:val="00C524B7"/>
    <w:rsid w:val="00C525A8"/>
    <w:rsid w:val="00C54913"/>
    <w:rsid w:val="00C55426"/>
    <w:rsid w:val="00C57512"/>
    <w:rsid w:val="00C60280"/>
    <w:rsid w:val="00C60897"/>
    <w:rsid w:val="00C624CF"/>
    <w:rsid w:val="00C62855"/>
    <w:rsid w:val="00C64731"/>
    <w:rsid w:val="00C70AC1"/>
    <w:rsid w:val="00C71799"/>
    <w:rsid w:val="00C73BF1"/>
    <w:rsid w:val="00C74A48"/>
    <w:rsid w:val="00C757A1"/>
    <w:rsid w:val="00C760CE"/>
    <w:rsid w:val="00C76D6E"/>
    <w:rsid w:val="00C827B5"/>
    <w:rsid w:val="00C827BD"/>
    <w:rsid w:val="00C82844"/>
    <w:rsid w:val="00C83FF6"/>
    <w:rsid w:val="00C85D20"/>
    <w:rsid w:val="00C85EE0"/>
    <w:rsid w:val="00C87033"/>
    <w:rsid w:val="00C910DC"/>
    <w:rsid w:val="00C91275"/>
    <w:rsid w:val="00C915C7"/>
    <w:rsid w:val="00C92AC5"/>
    <w:rsid w:val="00C96440"/>
    <w:rsid w:val="00C966C9"/>
    <w:rsid w:val="00C96F57"/>
    <w:rsid w:val="00CA0845"/>
    <w:rsid w:val="00CA0CC1"/>
    <w:rsid w:val="00CA0E7C"/>
    <w:rsid w:val="00CA141F"/>
    <w:rsid w:val="00CA2693"/>
    <w:rsid w:val="00CA302E"/>
    <w:rsid w:val="00CA303E"/>
    <w:rsid w:val="00CA539C"/>
    <w:rsid w:val="00CA6227"/>
    <w:rsid w:val="00CA64DA"/>
    <w:rsid w:val="00CA7347"/>
    <w:rsid w:val="00CA7DA2"/>
    <w:rsid w:val="00CA7F75"/>
    <w:rsid w:val="00CB01DC"/>
    <w:rsid w:val="00CB0CEF"/>
    <w:rsid w:val="00CB1EC1"/>
    <w:rsid w:val="00CB202A"/>
    <w:rsid w:val="00CB2E6B"/>
    <w:rsid w:val="00CB3496"/>
    <w:rsid w:val="00CB484B"/>
    <w:rsid w:val="00CB54CE"/>
    <w:rsid w:val="00CB5A9C"/>
    <w:rsid w:val="00CB6B8D"/>
    <w:rsid w:val="00CB6F6D"/>
    <w:rsid w:val="00CB7275"/>
    <w:rsid w:val="00CB746C"/>
    <w:rsid w:val="00CB7D94"/>
    <w:rsid w:val="00CC0296"/>
    <w:rsid w:val="00CC1CBE"/>
    <w:rsid w:val="00CC1E97"/>
    <w:rsid w:val="00CC357F"/>
    <w:rsid w:val="00CC6612"/>
    <w:rsid w:val="00CC7D84"/>
    <w:rsid w:val="00CD119D"/>
    <w:rsid w:val="00CD2473"/>
    <w:rsid w:val="00CD26B8"/>
    <w:rsid w:val="00CD3D18"/>
    <w:rsid w:val="00CD5BE1"/>
    <w:rsid w:val="00CD6A55"/>
    <w:rsid w:val="00CE160C"/>
    <w:rsid w:val="00CE1CF3"/>
    <w:rsid w:val="00CE3FD7"/>
    <w:rsid w:val="00CE5C4F"/>
    <w:rsid w:val="00CE63BA"/>
    <w:rsid w:val="00CE67B2"/>
    <w:rsid w:val="00CF1652"/>
    <w:rsid w:val="00CF1DC6"/>
    <w:rsid w:val="00CF2514"/>
    <w:rsid w:val="00CF30A7"/>
    <w:rsid w:val="00CF36BA"/>
    <w:rsid w:val="00CF3896"/>
    <w:rsid w:val="00CF3A17"/>
    <w:rsid w:val="00CF4AD3"/>
    <w:rsid w:val="00CF52DC"/>
    <w:rsid w:val="00CF53B9"/>
    <w:rsid w:val="00CF58E1"/>
    <w:rsid w:val="00CF72BC"/>
    <w:rsid w:val="00CF7959"/>
    <w:rsid w:val="00D00C49"/>
    <w:rsid w:val="00D0336F"/>
    <w:rsid w:val="00D033E0"/>
    <w:rsid w:val="00D047AD"/>
    <w:rsid w:val="00D055EA"/>
    <w:rsid w:val="00D100C1"/>
    <w:rsid w:val="00D104A2"/>
    <w:rsid w:val="00D10DD8"/>
    <w:rsid w:val="00D134B9"/>
    <w:rsid w:val="00D136F1"/>
    <w:rsid w:val="00D16E29"/>
    <w:rsid w:val="00D20FFD"/>
    <w:rsid w:val="00D21225"/>
    <w:rsid w:val="00D21983"/>
    <w:rsid w:val="00D21DB4"/>
    <w:rsid w:val="00D22436"/>
    <w:rsid w:val="00D2288C"/>
    <w:rsid w:val="00D22A3C"/>
    <w:rsid w:val="00D23826"/>
    <w:rsid w:val="00D2486D"/>
    <w:rsid w:val="00D2503F"/>
    <w:rsid w:val="00D26267"/>
    <w:rsid w:val="00D271E4"/>
    <w:rsid w:val="00D2747D"/>
    <w:rsid w:val="00D279F8"/>
    <w:rsid w:val="00D31DB7"/>
    <w:rsid w:val="00D33113"/>
    <w:rsid w:val="00D34C42"/>
    <w:rsid w:val="00D363EC"/>
    <w:rsid w:val="00D406CC"/>
    <w:rsid w:val="00D41432"/>
    <w:rsid w:val="00D41A98"/>
    <w:rsid w:val="00D44418"/>
    <w:rsid w:val="00D4541B"/>
    <w:rsid w:val="00D46161"/>
    <w:rsid w:val="00D4630D"/>
    <w:rsid w:val="00D46A50"/>
    <w:rsid w:val="00D46E66"/>
    <w:rsid w:val="00D5209F"/>
    <w:rsid w:val="00D5233A"/>
    <w:rsid w:val="00D5353B"/>
    <w:rsid w:val="00D53D7D"/>
    <w:rsid w:val="00D55688"/>
    <w:rsid w:val="00D5588C"/>
    <w:rsid w:val="00D56E3B"/>
    <w:rsid w:val="00D575EB"/>
    <w:rsid w:val="00D60248"/>
    <w:rsid w:val="00D61ED2"/>
    <w:rsid w:val="00D639E4"/>
    <w:rsid w:val="00D63A0E"/>
    <w:rsid w:val="00D67B1E"/>
    <w:rsid w:val="00D67B64"/>
    <w:rsid w:val="00D70EE9"/>
    <w:rsid w:val="00D71A60"/>
    <w:rsid w:val="00D72135"/>
    <w:rsid w:val="00D7594D"/>
    <w:rsid w:val="00D759C9"/>
    <w:rsid w:val="00D75DCB"/>
    <w:rsid w:val="00D7621F"/>
    <w:rsid w:val="00D7635C"/>
    <w:rsid w:val="00D76E0C"/>
    <w:rsid w:val="00D77A2B"/>
    <w:rsid w:val="00D80913"/>
    <w:rsid w:val="00D80CA5"/>
    <w:rsid w:val="00D812A8"/>
    <w:rsid w:val="00D81948"/>
    <w:rsid w:val="00D82080"/>
    <w:rsid w:val="00D82252"/>
    <w:rsid w:val="00D8266F"/>
    <w:rsid w:val="00D83199"/>
    <w:rsid w:val="00D84711"/>
    <w:rsid w:val="00D85217"/>
    <w:rsid w:val="00D8593C"/>
    <w:rsid w:val="00D85BE4"/>
    <w:rsid w:val="00D86F7F"/>
    <w:rsid w:val="00D87D7C"/>
    <w:rsid w:val="00D87DD2"/>
    <w:rsid w:val="00D9027F"/>
    <w:rsid w:val="00D929C2"/>
    <w:rsid w:val="00D9393B"/>
    <w:rsid w:val="00D94099"/>
    <w:rsid w:val="00D94437"/>
    <w:rsid w:val="00D949D1"/>
    <w:rsid w:val="00D95EB0"/>
    <w:rsid w:val="00D97063"/>
    <w:rsid w:val="00DA3151"/>
    <w:rsid w:val="00DA34F1"/>
    <w:rsid w:val="00DA3D52"/>
    <w:rsid w:val="00DA3F0F"/>
    <w:rsid w:val="00DA4F3A"/>
    <w:rsid w:val="00DA70F6"/>
    <w:rsid w:val="00DA74DD"/>
    <w:rsid w:val="00DA7FAA"/>
    <w:rsid w:val="00DB0F67"/>
    <w:rsid w:val="00DB388E"/>
    <w:rsid w:val="00DB6A1D"/>
    <w:rsid w:val="00DB72FF"/>
    <w:rsid w:val="00DB786F"/>
    <w:rsid w:val="00DC06D9"/>
    <w:rsid w:val="00DC0BFD"/>
    <w:rsid w:val="00DC19D7"/>
    <w:rsid w:val="00DC21B7"/>
    <w:rsid w:val="00DC2703"/>
    <w:rsid w:val="00DC4D96"/>
    <w:rsid w:val="00DC51C6"/>
    <w:rsid w:val="00DC7188"/>
    <w:rsid w:val="00DD14C0"/>
    <w:rsid w:val="00DD1C8E"/>
    <w:rsid w:val="00DD20DF"/>
    <w:rsid w:val="00DD21AC"/>
    <w:rsid w:val="00DD3468"/>
    <w:rsid w:val="00DD5D97"/>
    <w:rsid w:val="00DD6D89"/>
    <w:rsid w:val="00DE182B"/>
    <w:rsid w:val="00DE6735"/>
    <w:rsid w:val="00DE6922"/>
    <w:rsid w:val="00DE71C6"/>
    <w:rsid w:val="00DE7422"/>
    <w:rsid w:val="00DF18AF"/>
    <w:rsid w:val="00DF2A1B"/>
    <w:rsid w:val="00DF2AEA"/>
    <w:rsid w:val="00DF410B"/>
    <w:rsid w:val="00DF5B16"/>
    <w:rsid w:val="00DF77D2"/>
    <w:rsid w:val="00E008FC"/>
    <w:rsid w:val="00E011B2"/>
    <w:rsid w:val="00E01BEB"/>
    <w:rsid w:val="00E039D5"/>
    <w:rsid w:val="00E03C28"/>
    <w:rsid w:val="00E04256"/>
    <w:rsid w:val="00E04A54"/>
    <w:rsid w:val="00E056BB"/>
    <w:rsid w:val="00E0586C"/>
    <w:rsid w:val="00E07570"/>
    <w:rsid w:val="00E079CC"/>
    <w:rsid w:val="00E079F9"/>
    <w:rsid w:val="00E07C57"/>
    <w:rsid w:val="00E07D47"/>
    <w:rsid w:val="00E119BB"/>
    <w:rsid w:val="00E12A95"/>
    <w:rsid w:val="00E12BCC"/>
    <w:rsid w:val="00E13F43"/>
    <w:rsid w:val="00E14B59"/>
    <w:rsid w:val="00E15603"/>
    <w:rsid w:val="00E15651"/>
    <w:rsid w:val="00E15E56"/>
    <w:rsid w:val="00E174D2"/>
    <w:rsid w:val="00E22DF1"/>
    <w:rsid w:val="00E230F6"/>
    <w:rsid w:val="00E23417"/>
    <w:rsid w:val="00E2380D"/>
    <w:rsid w:val="00E252AF"/>
    <w:rsid w:val="00E31D8F"/>
    <w:rsid w:val="00E31FCE"/>
    <w:rsid w:val="00E32E0F"/>
    <w:rsid w:val="00E34009"/>
    <w:rsid w:val="00E34A64"/>
    <w:rsid w:val="00E43D72"/>
    <w:rsid w:val="00E46212"/>
    <w:rsid w:val="00E476B4"/>
    <w:rsid w:val="00E50587"/>
    <w:rsid w:val="00E50CA2"/>
    <w:rsid w:val="00E50D20"/>
    <w:rsid w:val="00E51A8B"/>
    <w:rsid w:val="00E523F7"/>
    <w:rsid w:val="00E52B3C"/>
    <w:rsid w:val="00E549F1"/>
    <w:rsid w:val="00E56769"/>
    <w:rsid w:val="00E57ADA"/>
    <w:rsid w:val="00E61010"/>
    <w:rsid w:val="00E6258C"/>
    <w:rsid w:val="00E6342D"/>
    <w:rsid w:val="00E64A0D"/>
    <w:rsid w:val="00E655C7"/>
    <w:rsid w:val="00E662D1"/>
    <w:rsid w:val="00E677C3"/>
    <w:rsid w:val="00E7049E"/>
    <w:rsid w:val="00E7053D"/>
    <w:rsid w:val="00E70E0F"/>
    <w:rsid w:val="00E73D04"/>
    <w:rsid w:val="00E74E87"/>
    <w:rsid w:val="00E767C7"/>
    <w:rsid w:val="00E77345"/>
    <w:rsid w:val="00E8151D"/>
    <w:rsid w:val="00E8182B"/>
    <w:rsid w:val="00E81A50"/>
    <w:rsid w:val="00E8636C"/>
    <w:rsid w:val="00E87097"/>
    <w:rsid w:val="00E90B35"/>
    <w:rsid w:val="00E92D54"/>
    <w:rsid w:val="00E93005"/>
    <w:rsid w:val="00E933BA"/>
    <w:rsid w:val="00E93726"/>
    <w:rsid w:val="00E95E6E"/>
    <w:rsid w:val="00EA0F2A"/>
    <w:rsid w:val="00EA143C"/>
    <w:rsid w:val="00EA1811"/>
    <w:rsid w:val="00EA1A7D"/>
    <w:rsid w:val="00EA2256"/>
    <w:rsid w:val="00EA458D"/>
    <w:rsid w:val="00EA469A"/>
    <w:rsid w:val="00EA5C56"/>
    <w:rsid w:val="00EA5E98"/>
    <w:rsid w:val="00EB086A"/>
    <w:rsid w:val="00EB1624"/>
    <w:rsid w:val="00EB2653"/>
    <w:rsid w:val="00EB2AD5"/>
    <w:rsid w:val="00EB40A1"/>
    <w:rsid w:val="00EB5100"/>
    <w:rsid w:val="00EB5EFE"/>
    <w:rsid w:val="00EB7F14"/>
    <w:rsid w:val="00EC00CD"/>
    <w:rsid w:val="00EC020D"/>
    <w:rsid w:val="00EC0C9A"/>
    <w:rsid w:val="00EC2C15"/>
    <w:rsid w:val="00EC3426"/>
    <w:rsid w:val="00EC3E0C"/>
    <w:rsid w:val="00EC4C49"/>
    <w:rsid w:val="00EC6866"/>
    <w:rsid w:val="00EC6A02"/>
    <w:rsid w:val="00EC74DE"/>
    <w:rsid w:val="00EC7711"/>
    <w:rsid w:val="00ED0BB6"/>
    <w:rsid w:val="00ED1145"/>
    <w:rsid w:val="00ED4760"/>
    <w:rsid w:val="00ED4928"/>
    <w:rsid w:val="00ED6C24"/>
    <w:rsid w:val="00ED7FAA"/>
    <w:rsid w:val="00EE35BD"/>
    <w:rsid w:val="00EE5CA4"/>
    <w:rsid w:val="00EE5CE8"/>
    <w:rsid w:val="00EE6DFB"/>
    <w:rsid w:val="00EE7208"/>
    <w:rsid w:val="00EF05AD"/>
    <w:rsid w:val="00EF2571"/>
    <w:rsid w:val="00EF2D40"/>
    <w:rsid w:val="00EF3996"/>
    <w:rsid w:val="00EF6629"/>
    <w:rsid w:val="00EF7187"/>
    <w:rsid w:val="00F00560"/>
    <w:rsid w:val="00F00C6B"/>
    <w:rsid w:val="00F01304"/>
    <w:rsid w:val="00F02532"/>
    <w:rsid w:val="00F04B4F"/>
    <w:rsid w:val="00F06252"/>
    <w:rsid w:val="00F07E4E"/>
    <w:rsid w:val="00F10C89"/>
    <w:rsid w:val="00F11679"/>
    <w:rsid w:val="00F11936"/>
    <w:rsid w:val="00F123E8"/>
    <w:rsid w:val="00F138E2"/>
    <w:rsid w:val="00F14EE1"/>
    <w:rsid w:val="00F163AF"/>
    <w:rsid w:val="00F16A76"/>
    <w:rsid w:val="00F16FEE"/>
    <w:rsid w:val="00F20143"/>
    <w:rsid w:val="00F2070C"/>
    <w:rsid w:val="00F20DB3"/>
    <w:rsid w:val="00F20EB4"/>
    <w:rsid w:val="00F219BC"/>
    <w:rsid w:val="00F269CA"/>
    <w:rsid w:val="00F302ED"/>
    <w:rsid w:val="00F322F7"/>
    <w:rsid w:val="00F32794"/>
    <w:rsid w:val="00F33A0F"/>
    <w:rsid w:val="00F34C0E"/>
    <w:rsid w:val="00F34C30"/>
    <w:rsid w:val="00F37653"/>
    <w:rsid w:val="00F40307"/>
    <w:rsid w:val="00F42A92"/>
    <w:rsid w:val="00F4334F"/>
    <w:rsid w:val="00F43C09"/>
    <w:rsid w:val="00F44325"/>
    <w:rsid w:val="00F44509"/>
    <w:rsid w:val="00F464D9"/>
    <w:rsid w:val="00F46AA8"/>
    <w:rsid w:val="00F4774E"/>
    <w:rsid w:val="00F516C0"/>
    <w:rsid w:val="00F51E42"/>
    <w:rsid w:val="00F538C4"/>
    <w:rsid w:val="00F557BF"/>
    <w:rsid w:val="00F5668B"/>
    <w:rsid w:val="00F56A00"/>
    <w:rsid w:val="00F61491"/>
    <w:rsid w:val="00F6162F"/>
    <w:rsid w:val="00F61B9D"/>
    <w:rsid w:val="00F636EA"/>
    <w:rsid w:val="00F64195"/>
    <w:rsid w:val="00F64AEC"/>
    <w:rsid w:val="00F64EAE"/>
    <w:rsid w:val="00F65BCC"/>
    <w:rsid w:val="00F66CE8"/>
    <w:rsid w:val="00F6748B"/>
    <w:rsid w:val="00F67518"/>
    <w:rsid w:val="00F679C6"/>
    <w:rsid w:val="00F67C3A"/>
    <w:rsid w:val="00F74357"/>
    <w:rsid w:val="00F746DC"/>
    <w:rsid w:val="00F747F0"/>
    <w:rsid w:val="00F75D27"/>
    <w:rsid w:val="00F7649C"/>
    <w:rsid w:val="00F766F5"/>
    <w:rsid w:val="00F81008"/>
    <w:rsid w:val="00F849A7"/>
    <w:rsid w:val="00F86057"/>
    <w:rsid w:val="00F861C3"/>
    <w:rsid w:val="00F90B2B"/>
    <w:rsid w:val="00F91B43"/>
    <w:rsid w:val="00F94F95"/>
    <w:rsid w:val="00F96ACA"/>
    <w:rsid w:val="00F971FE"/>
    <w:rsid w:val="00FA12AA"/>
    <w:rsid w:val="00FA1409"/>
    <w:rsid w:val="00FA15CB"/>
    <w:rsid w:val="00FA2772"/>
    <w:rsid w:val="00FA499B"/>
    <w:rsid w:val="00FA51E8"/>
    <w:rsid w:val="00FA5A85"/>
    <w:rsid w:val="00FA6333"/>
    <w:rsid w:val="00FA7F14"/>
    <w:rsid w:val="00FB1300"/>
    <w:rsid w:val="00FB1890"/>
    <w:rsid w:val="00FB1A45"/>
    <w:rsid w:val="00FB2F0D"/>
    <w:rsid w:val="00FB4E40"/>
    <w:rsid w:val="00FC02A5"/>
    <w:rsid w:val="00FC0CAE"/>
    <w:rsid w:val="00FC0FFC"/>
    <w:rsid w:val="00FC1519"/>
    <w:rsid w:val="00FC4F21"/>
    <w:rsid w:val="00FC636A"/>
    <w:rsid w:val="00FC7352"/>
    <w:rsid w:val="00FD176A"/>
    <w:rsid w:val="00FD25F9"/>
    <w:rsid w:val="00FD6F4F"/>
    <w:rsid w:val="00FD764C"/>
    <w:rsid w:val="00FD7D0D"/>
    <w:rsid w:val="00FE00F4"/>
    <w:rsid w:val="00FE36D4"/>
    <w:rsid w:val="00FE3AF1"/>
    <w:rsid w:val="00FE46C2"/>
    <w:rsid w:val="00FE49CE"/>
    <w:rsid w:val="00FE5DDD"/>
    <w:rsid w:val="00FE6635"/>
    <w:rsid w:val="00FE6C8F"/>
    <w:rsid w:val="00FF09F9"/>
    <w:rsid w:val="00FF2202"/>
    <w:rsid w:val="00FF253A"/>
    <w:rsid w:val="00FF3472"/>
    <w:rsid w:val="00FF377F"/>
    <w:rsid w:val="00FF381C"/>
    <w:rsid w:val="00FF4989"/>
    <w:rsid w:val="00FF622C"/>
    <w:rsid w:val="02D94741"/>
    <w:rsid w:val="03C4337A"/>
    <w:rsid w:val="03CF2163"/>
    <w:rsid w:val="06107EBC"/>
    <w:rsid w:val="08CB4656"/>
    <w:rsid w:val="09893046"/>
    <w:rsid w:val="0F4B7806"/>
    <w:rsid w:val="15D3677E"/>
    <w:rsid w:val="16F171CF"/>
    <w:rsid w:val="17A40A48"/>
    <w:rsid w:val="18FD1868"/>
    <w:rsid w:val="1BA04AD4"/>
    <w:rsid w:val="1BC41A63"/>
    <w:rsid w:val="1C1C2C26"/>
    <w:rsid w:val="1D3C4B6D"/>
    <w:rsid w:val="202B2F12"/>
    <w:rsid w:val="24987EA3"/>
    <w:rsid w:val="257A3BA1"/>
    <w:rsid w:val="2754777C"/>
    <w:rsid w:val="2AF034B1"/>
    <w:rsid w:val="2E3C2C00"/>
    <w:rsid w:val="2FC57BEB"/>
    <w:rsid w:val="30D55593"/>
    <w:rsid w:val="311B14A3"/>
    <w:rsid w:val="31A65866"/>
    <w:rsid w:val="31DD2D31"/>
    <w:rsid w:val="31E52BF9"/>
    <w:rsid w:val="34024025"/>
    <w:rsid w:val="373202BB"/>
    <w:rsid w:val="38BD7238"/>
    <w:rsid w:val="3A1821B1"/>
    <w:rsid w:val="3D6169BC"/>
    <w:rsid w:val="3EF962DD"/>
    <w:rsid w:val="412B111A"/>
    <w:rsid w:val="422B2CD3"/>
    <w:rsid w:val="430E4B6A"/>
    <w:rsid w:val="43C2046C"/>
    <w:rsid w:val="44780C9D"/>
    <w:rsid w:val="471465E3"/>
    <w:rsid w:val="483B0ACB"/>
    <w:rsid w:val="4C0849E8"/>
    <w:rsid w:val="502B3050"/>
    <w:rsid w:val="517E7204"/>
    <w:rsid w:val="54E1796B"/>
    <w:rsid w:val="5842016A"/>
    <w:rsid w:val="592F5D8C"/>
    <w:rsid w:val="5AA96006"/>
    <w:rsid w:val="5FF7291B"/>
    <w:rsid w:val="61D80392"/>
    <w:rsid w:val="64232A94"/>
    <w:rsid w:val="688B2E26"/>
    <w:rsid w:val="6FC52FE5"/>
    <w:rsid w:val="6FFF6CD6"/>
    <w:rsid w:val="72F96A23"/>
    <w:rsid w:val="73BB5F36"/>
    <w:rsid w:val="741B5873"/>
    <w:rsid w:val="74A417AA"/>
    <w:rsid w:val="75661C67"/>
    <w:rsid w:val="76074199"/>
    <w:rsid w:val="7AE5309B"/>
    <w:rsid w:val="7C1E1A8E"/>
    <w:rsid w:val="7DD401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0"/>
    <w:pPr>
      <w:keepNext/>
      <w:keepLines/>
      <w:pageBreakBefore/>
      <w:numPr>
        <w:ilvl w:val="0"/>
        <w:numId w:val="1"/>
      </w:numPr>
      <w:spacing w:before="340" w:after="330" w:line="578" w:lineRule="auto"/>
      <w:jc w:val="center"/>
      <w:outlineLvl w:val="0"/>
    </w:pPr>
    <w:rPr>
      <w:rFonts w:ascii="黑体" w:eastAsia="黑体"/>
      <w:b/>
      <w:bCs/>
      <w:kern w:val="44"/>
      <w:sz w:val="44"/>
      <w:szCs w:val="44"/>
    </w:rPr>
  </w:style>
  <w:style w:type="paragraph" w:styleId="3">
    <w:name w:val="heading 2"/>
    <w:basedOn w:val="1"/>
    <w:next w:val="1"/>
    <w:link w:val="39"/>
    <w:autoRedefine/>
    <w:qFormat/>
    <w:uiPriority w:val="0"/>
    <w:pPr>
      <w:keepNext/>
      <w:keepLines/>
      <w:numPr>
        <w:ilvl w:val="1"/>
        <w:numId w:val="1"/>
      </w:numPr>
      <w:spacing w:before="260" w:after="260" w:line="415" w:lineRule="auto"/>
      <w:outlineLvl w:val="1"/>
    </w:pPr>
    <w:rPr>
      <w:rFonts w:ascii="Arial" w:hAnsi="Arial" w:eastAsia="黑体"/>
      <w:b/>
      <w:bCs/>
      <w:sz w:val="32"/>
      <w:szCs w:val="32"/>
    </w:rPr>
  </w:style>
  <w:style w:type="paragraph" w:styleId="4">
    <w:name w:val="heading 3"/>
    <w:basedOn w:val="1"/>
    <w:next w:val="1"/>
    <w:link w:val="40"/>
    <w:autoRedefine/>
    <w:qFormat/>
    <w:uiPriority w:val="0"/>
    <w:pPr>
      <w:keepNext/>
      <w:keepLines/>
      <w:numPr>
        <w:ilvl w:val="2"/>
        <w:numId w:val="1"/>
      </w:numPr>
      <w:spacing w:before="260" w:after="260" w:line="415" w:lineRule="auto"/>
      <w:ind w:left="0"/>
      <w:outlineLvl w:val="2"/>
    </w:pPr>
    <w:rPr>
      <w:rFonts w:ascii="黑体" w:eastAsia="黑体"/>
      <w:b/>
      <w:bCs/>
      <w:sz w:val="28"/>
      <w:szCs w:val="28"/>
    </w:rPr>
  </w:style>
  <w:style w:type="paragraph" w:styleId="5">
    <w:name w:val="heading 4"/>
    <w:basedOn w:val="1"/>
    <w:next w:val="1"/>
    <w:link w:val="41"/>
    <w:autoRedefine/>
    <w:qFormat/>
    <w:uiPriority w:val="0"/>
    <w:pPr>
      <w:keepNext/>
      <w:keepLines/>
      <w:numPr>
        <w:ilvl w:val="3"/>
        <w:numId w:val="1"/>
      </w:numPr>
      <w:spacing w:before="280" w:after="290" w:line="377" w:lineRule="auto"/>
      <w:ind w:left="0"/>
      <w:outlineLvl w:val="3"/>
    </w:pPr>
    <w:rPr>
      <w:rFonts w:ascii="Arial" w:hAnsi="Arial" w:eastAsia="黑体"/>
      <w:b/>
      <w:bCs/>
      <w:sz w:val="28"/>
      <w:szCs w:val="28"/>
    </w:rPr>
  </w:style>
  <w:style w:type="paragraph" w:styleId="6">
    <w:name w:val="heading 5"/>
    <w:basedOn w:val="1"/>
    <w:next w:val="1"/>
    <w:link w:val="42"/>
    <w:autoRedefine/>
    <w:qFormat/>
    <w:uiPriority w:val="0"/>
    <w:pPr>
      <w:keepNext/>
      <w:keepLines/>
      <w:numPr>
        <w:ilvl w:val="4"/>
        <w:numId w:val="1"/>
      </w:numPr>
      <w:spacing w:line="360" w:lineRule="auto"/>
      <w:outlineLvl w:val="4"/>
    </w:pPr>
    <w:rPr>
      <w:b/>
      <w:bCs/>
      <w:sz w:val="24"/>
      <w:szCs w:val="28"/>
    </w:rPr>
  </w:style>
  <w:style w:type="paragraph" w:styleId="7">
    <w:name w:val="heading 6"/>
    <w:basedOn w:val="1"/>
    <w:next w:val="1"/>
    <w:link w:val="43"/>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4"/>
    <w:autoRedefine/>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5"/>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46"/>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2520" w:leftChars="1200"/>
    </w:pPr>
    <w:rPr>
      <w:rFonts w:ascii="Calibri" w:hAnsi="Calibri"/>
      <w:szCs w:val="22"/>
    </w:rPr>
  </w:style>
  <w:style w:type="paragraph" w:styleId="12">
    <w:name w:val="Normal Indent"/>
    <w:basedOn w:val="1"/>
    <w:link w:val="49"/>
    <w:autoRedefine/>
    <w:qFormat/>
    <w:uiPriority w:val="0"/>
    <w:pPr>
      <w:spacing w:before="156" w:beforeLines="50" w:after="156" w:afterLines="50" w:line="360" w:lineRule="auto"/>
      <w:ind w:firstLine="480" w:firstLineChars="200"/>
    </w:pPr>
    <w:rPr>
      <w:rFonts w:eastAsiaTheme="minorEastAsia"/>
      <w:sz w:val="24"/>
      <w:szCs w:val="20"/>
    </w:rPr>
  </w:style>
  <w:style w:type="paragraph" w:styleId="13">
    <w:name w:val="caption"/>
    <w:basedOn w:val="1"/>
    <w:next w:val="1"/>
    <w:autoRedefine/>
    <w:qFormat/>
    <w:uiPriority w:val="0"/>
    <w:pPr>
      <w:spacing w:line="480" w:lineRule="exact"/>
      <w:jc w:val="center"/>
    </w:pPr>
    <w:rPr>
      <w:rFonts w:ascii="Arial" w:hAnsi="Arial" w:eastAsia="仿宋_GB2312" w:cs="Arial"/>
      <w:sz w:val="28"/>
      <w:szCs w:val="20"/>
    </w:rPr>
  </w:style>
  <w:style w:type="paragraph" w:styleId="14">
    <w:name w:val="Document Map"/>
    <w:basedOn w:val="1"/>
    <w:link w:val="52"/>
    <w:autoRedefine/>
    <w:semiHidden/>
    <w:qFormat/>
    <w:uiPriority w:val="0"/>
    <w:pPr>
      <w:shd w:val="clear" w:color="auto" w:fill="000080"/>
    </w:pPr>
  </w:style>
  <w:style w:type="paragraph" w:styleId="15">
    <w:name w:val="annotation text"/>
    <w:basedOn w:val="1"/>
    <w:link w:val="58"/>
    <w:autoRedefine/>
    <w:qFormat/>
    <w:uiPriority w:val="0"/>
    <w:pPr>
      <w:jc w:val="left"/>
    </w:pPr>
  </w:style>
  <w:style w:type="paragraph" w:styleId="16">
    <w:name w:val="Body Text"/>
    <w:basedOn w:val="1"/>
    <w:link w:val="70"/>
    <w:autoRedefine/>
    <w:semiHidden/>
    <w:unhideWhenUsed/>
    <w:qFormat/>
    <w:uiPriority w:val="99"/>
    <w:pPr>
      <w:spacing w:after="120"/>
    </w:pPr>
  </w:style>
  <w:style w:type="paragraph" w:styleId="17">
    <w:name w:val="toc 5"/>
    <w:basedOn w:val="1"/>
    <w:next w:val="1"/>
    <w:autoRedefine/>
    <w:unhideWhenUsed/>
    <w:qFormat/>
    <w:uiPriority w:val="39"/>
    <w:pPr>
      <w:ind w:left="1680" w:leftChars="800"/>
    </w:pPr>
    <w:rPr>
      <w:rFonts w:ascii="Calibri" w:hAnsi="Calibri"/>
      <w:szCs w:val="22"/>
    </w:rPr>
  </w:style>
  <w:style w:type="paragraph" w:styleId="18">
    <w:name w:val="toc 3"/>
    <w:basedOn w:val="1"/>
    <w:next w:val="1"/>
    <w:autoRedefine/>
    <w:qFormat/>
    <w:uiPriority w:val="39"/>
    <w:pPr>
      <w:ind w:left="840" w:leftChars="400"/>
    </w:pPr>
  </w:style>
  <w:style w:type="paragraph" w:styleId="19">
    <w:name w:val="Plain Text"/>
    <w:basedOn w:val="1"/>
    <w:link w:val="55"/>
    <w:autoRedefine/>
    <w:qFormat/>
    <w:uiPriority w:val="0"/>
    <w:rPr>
      <w:rFonts w:ascii="宋体" w:hAnsi="Courier New"/>
      <w:szCs w:val="20"/>
    </w:rPr>
  </w:style>
  <w:style w:type="paragraph" w:styleId="20">
    <w:name w:val="toc 8"/>
    <w:basedOn w:val="1"/>
    <w:next w:val="1"/>
    <w:autoRedefine/>
    <w:unhideWhenUsed/>
    <w:qFormat/>
    <w:uiPriority w:val="39"/>
    <w:pPr>
      <w:ind w:left="2940" w:leftChars="1400"/>
    </w:pPr>
    <w:rPr>
      <w:rFonts w:ascii="Calibri" w:hAnsi="Calibri"/>
      <w:szCs w:val="22"/>
    </w:rPr>
  </w:style>
  <w:style w:type="paragraph" w:styleId="21">
    <w:name w:val="Balloon Text"/>
    <w:basedOn w:val="1"/>
    <w:link w:val="53"/>
    <w:autoRedefine/>
    <w:semiHidden/>
    <w:qFormat/>
    <w:uiPriority w:val="0"/>
    <w:rPr>
      <w:sz w:val="18"/>
      <w:szCs w:val="18"/>
    </w:rPr>
  </w:style>
  <w:style w:type="paragraph" w:styleId="22">
    <w:name w:val="footer"/>
    <w:basedOn w:val="1"/>
    <w:link w:val="47"/>
    <w:autoRedefine/>
    <w:qFormat/>
    <w:uiPriority w:val="99"/>
    <w:pPr>
      <w:tabs>
        <w:tab w:val="center" w:pos="4153"/>
        <w:tab w:val="right" w:pos="8306"/>
      </w:tabs>
      <w:snapToGrid w:val="0"/>
      <w:jc w:val="left"/>
    </w:pPr>
    <w:rPr>
      <w:sz w:val="18"/>
      <w:szCs w:val="18"/>
    </w:rPr>
  </w:style>
  <w:style w:type="paragraph" w:styleId="23">
    <w:name w:val="header"/>
    <w:basedOn w:val="1"/>
    <w:link w:val="48"/>
    <w:autoRedefine/>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autoRedefine/>
    <w:qFormat/>
    <w:uiPriority w:val="39"/>
    <w:pPr>
      <w:tabs>
        <w:tab w:val="right" w:leader="dot" w:pos="8296"/>
      </w:tabs>
    </w:pPr>
    <w:rPr>
      <w:rFonts w:ascii="Arial" w:hAnsi="Arial"/>
      <w:b/>
    </w:rPr>
  </w:style>
  <w:style w:type="paragraph" w:styleId="25">
    <w:name w:val="toc 4"/>
    <w:basedOn w:val="1"/>
    <w:next w:val="1"/>
    <w:autoRedefine/>
    <w:unhideWhenUsed/>
    <w:qFormat/>
    <w:uiPriority w:val="39"/>
    <w:pPr>
      <w:ind w:left="1260" w:leftChars="600"/>
    </w:pPr>
    <w:rPr>
      <w:rFonts w:ascii="Calibri" w:hAnsi="Calibri"/>
      <w:szCs w:val="22"/>
    </w:rPr>
  </w:style>
  <w:style w:type="paragraph" w:styleId="26">
    <w:name w:val="toc 6"/>
    <w:basedOn w:val="1"/>
    <w:next w:val="1"/>
    <w:autoRedefine/>
    <w:unhideWhenUsed/>
    <w:qFormat/>
    <w:uiPriority w:val="39"/>
    <w:pPr>
      <w:ind w:left="2100" w:leftChars="1000"/>
    </w:pPr>
    <w:rPr>
      <w:rFonts w:ascii="Calibri" w:hAnsi="Calibri"/>
      <w:szCs w:val="22"/>
    </w:rPr>
  </w:style>
  <w:style w:type="paragraph" w:styleId="27">
    <w:name w:val="Body Text Indent 3"/>
    <w:basedOn w:val="1"/>
    <w:link w:val="56"/>
    <w:autoRedefine/>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28">
    <w:name w:val="toc 2"/>
    <w:basedOn w:val="1"/>
    <w:next w:val="1"/>
    <w:autoRedefine/>
    <w:qFormat/>
    <w:uiPriority w:val="39"/>
    <w:pPr>
      <w:tabs>
        <w:tab w:val="right" w:leader="dot" w:pos="8296"/>
      </w:tabs>
      <w:ind w:left="420" w:leftChars="200"/>
    </w:pPr>
    <w:rPr>
      <w:b/>
    </w:rPr>
  </w:style>
  <w:style w:type="paragraph" w:styleId="29">
    <w:name w:val="toc 9"/>
    <w:basedOn w:val="1"/>
    <w:next w:val="1"/>
    <w:autoRedefine/>
    <w:unhideWhenUsed/>
    <w:qFormat/>
    <w:uiPriority w:val="39"/>
    <w:pPr>
      <w:ind w:left="3360" w:leftChars="1600"/>
    </w:pPr>
    <w:rPr>
      <w:rFonts w:ascii="Calibri" w:hAnsi="Calibri"/>
      <w:szCs w:val="22"/>
    </w:rPr>
  </w:style>
  <w:style w:type="paragraph" w:styleId="30">
    <w:name w:val="annotation subject"/>
    <w:basedOn w:val="15"/>
    <w:next w:val="15"/>
    <w:link w:val="59"/>
    <w:autoRedefine/>
    <w:semiHidden/>
    <w:qFormat/>
    <w:uiPriority w:val="0"/>
    <w:rPr>
      <w:b/>
      <w:bCs/>
    </w:rPr>
  </w:style>
  <w:style w:type="table" w:styleId="32">
    <w:name w:val="Table Grid"/>
    <w:basedOn w:val="31"/>
    <w:autoRedefine/>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autoRedefine/>
    <w:qFormat/>
    <w:uiPriority w:val="22"/>
    <w:rPr>
      <w:b/>
      <w:bCs/>
    </w:rPr>
  </w:style>
  <w:style w:type="character" w:styleId="35">
    <w:name w:val="page number"/>
    <w:basedOn w:val="33"/>
    <w:autoRedefine/>
    <w:qFormat/>
    <w:uiPriority w:val="0"/>
  </w:style>
  <w:style w:type="character" w:styleId="36">
    <w:name w:val="Hyperlink"/>
    <w:basedOn w:val="33"/>
    <w:autoRedefine/>
    <w:qFormat/>
    <w:uiPriority w:val="99"/>
    <w:rPr>
      <w:color w:val="0000FF"/>
      <w:u w:val="single"/>
    </w:rPr>
  </w:style>
  <w:style w:type="character" w:styleId="37">
    <w:name w:val="annotation reference"/>
    <w:basedOn w:val="33"/>
    <w:autoRedefine/>
    <w:semiHidden/>
    <w:qFormat/>
    <w:uiPriority w:val="99"/>
    <w:rPr>
      <w:sz w:val="21"/>
      <w:szCs w:val="21"/>
    </w:rPr>
  </w:style>
  <w:style w:type="character" w:customStyle="1" w:styleId="38">
    <w:name w:val="标题 1 字符"/>
    <w:basedOn w:val="33"/>
    <w:link w:val="2"/>
    <w:autoRedefine/>
    <w:qFormat/>
    <w:uiPriority w:val="0"/>
    <w:rPr>
      <w:rFonts w:ascii="黑体" w:hAnsi="Times New Roman" w:eastAsia="黑体" w:cs="Times New Roman"/>
      <w:b/>
      <w:bCs/>
      <w:kern w:val="44"/>
      <w:sz w:val="44"/>
      <w:szCs w:val="44"/>
    </w:rPr>
  </w:style>
  <w:style w:type="character" w:customStyle="1" w:styleId="39">
    <w:name w:val="标题 2 字符"/>
    <w:basedOn w:val="33"/>
    <w:link w:val="3"/>
    <w:autoRedefine/>
    <w:qFormat/>
    <w:uiPriority w:val="0"/>
    <w:rPr>
      <w:rFonts w:ascii="Arial" w:hAnsi="Arial" w:eastAsia="黑体" w:cs="Times New Roman"/>
      <w:b/>
      <w:bCs/>
      <w:kern w:val="2"/>
      <w:sz w:val="32"/>
      <w:szCs w:val="32"/>
    </w:rPr>
  </w:style>
  <w:style w:type="character" w:customStyle="1" w:styleId="40">
    <w:name w:val="标题 3 字符"/>
    <w:basedOn w:val="33"/>
    <w:link w:val="4"/>
    <w:autoRedefine/>
    <w:qFormat/>
    <w:uiPriority w:val="0"/>
    <w:rPr>
      <w:rFonts w:ascii="黑体" w:hAnsi="Times New Roman" w:eastAsia="黑体" w:cs="Times New Roman"/>
      <w:b/>
      <w:bCs/>
      <w:kern w:val="2"/>
      <w:sz w:val="28"/>
      <w:szCs w:val="28"/>
    </w:rPr>
  </w:style>
  <w:style w:type="character" w:customStyle="1" w:styleId="41">
    <w:name w:val="标题 4 字符"/>
    <w:basedOn w:val="33"/>
    <w:link w:val="5"/>
    <w:autoRedefine/>
    <w:qFormat/>
    <w:uiPriority w:val="0"/>
    <w:rPr>
      <w:rFonts w:ascii="Arial" w:hAnsi="Arial" w:eastAsia="黑体" w:cs="Times New Roman"/>
      <w:b/>
      <w:bCs/>
      <w:kern w:val="2"/>
      <w:sz w:val="28"/>
      <w:szCs w:val="28"/>
    </w:rPr>
  </w:style>
  <w:style w:type="character" w:customStyle="1" w:styleId="42">
    <w:name w:val="标题 5 字符"/>
    <w:basedOn w:val="33"/>
    <w:link w:val="6"/>
    <w:autoRedefine/>
    <w:qFormat/>
    <w:uiPriority w:val="0"/>
    <w:rPr>
      <w:rFonts w:ascii="Times New Roman" w:hAnsi="Times New Roman" w:eastAsia="宋体" w:cs="Times New Roman"/>
      <w:b/>
      <w:bCs/>
      <w:sz w:val="24"/>
      <w:szCs w:val="28"/>
    </w:rPr>
  </w:style>
  <w:style w:type="character" w:customStyle="1" w:styleId="43">
    <w:name w:val="标题 6 字符"/>
    <w:basedOn w:val="33"/>
    <w:link w:val="7"/>
    <w:autoRedefine/>
    <w:qFormat/>
    <w:uiPriority w:val="0"/>
    <w:rPr>
      <w:rFonts w:ascii="Arial" w:hAnsi="Arial" w:eastAsia="黑体" w:cs="Times New Roman"/>
      <w:b/>
      <w:bCs/>
      <w:sz w:val="24"/>
      <w:szCs w:val="24"/>
    </w:rPr>
  </w:style>
  <w:style w:type="character" w:customStyle="1" w:styleId="44">
    <w:name w:val="标题 7 字符"/>
    <w:basedOn w:val="33"/>
    <w:link w:val="8"/>
    <w:autoRedefine/>
    <w:qFormat/>
    <w:uiPriority w:val="0"/>
    <w:rPr>
      <w:rFonts w:ascii="Times New Roman" w:hAnsi="Times New Roman" w:eastAsia="宋体" w:cs="Times New Roman"/>
      <w:b/>
      <w:bCs/>
      <w:sz w:val="24"/>
      <w:szCs w:val="24"/>
    </w:rPr>
  </w:style>
  <w:style w:type="character" w:customStyle="1" w:styleId="45">
    <w:name w:val="标题 8 字符"/>
    <w:basedOn w:val="33"/>
    <w:link w:val="9"/>
    <w:autoRedefine/>
    <w:qFormat/>
    <w:uiPriority w:val="0"/>
    <w:rPr>
      <w:rFonts w:ascii="Arial" w:hAnsi="Arial" w:eastAsia="黑体" w:cs="Times New Roman"/>
      <w:sz w:val="24"/>
      <w:szCs w:val="24"/>
    </w:rPr>
  </w:style>
  <w:style w:type="character" w:customStyle="1" w:styleId="46">
    <w:name w:val="标题 9 字符"/>
    <w:basedOn w:val="33"/>
    <w:link w:val="10"/>
    <w:autoRedefine/>
    <w:qFormat/>
    <w:uiPriority w:val="0"/>
    <w:rPr>
      <w:rFonts w:ascii="Arial" w:hAnsi="Arial" w:eastAsia="黑体" w:cs="Times New Roman"/>
      <w:szCs w:val="21"/>
    </w:rPr>
  </w:style>
  <w:style w:type="character" w:customStyle="1" w:styleId="47">
    <w:name w:val="页脚 字符"/>
    <w:basedOn w:val="33"/>
    <w:link w:val="22"/>
    <w:autoRedefine/>
    <w:qFormat/>
    <w:uiPriority w:val="99"/>
    <w:rPr>
      <w:rFonts w:ascii="Times New Roman" w:hAnsi="Times New Roman" w:eastAsia="宋体" w:cs="Times New Roman"/>
      <w:sz w:val="18"/>
      <w:szCs w:val="18"/>
    </w:rPr>
  </w:style>
  <w:style w:type="character" w:customStyle="1" w:styleId="48">
    <w:name w:val="页眉 字符"/>
    <w:basedOn w:val="33"/>
    <w:link w:val="23"/>
    <w:autoRedefine/>
    <w:qFormat/>
    <w:uiPriority w:val="0"/>
    <w:rPr>
      <w:rFonts w:ascii="Times New Roman" w:hAnsi="Times New Roman" w:eastAsia="宋体" w:cs="Times New Roman"/>
      <w:sz w:val="18"/>
      <w:szCs w:val="18"/>
    </w:rPr>
  </w:style>
  <w:style w:type="character" w:customStyle="1" w:styleId="49">
    <w:name w:val="正文缩进 字符"/>
    <w:basedOn w:val="33"/>
    <w:link w:val="12"/>
    <w:autoRedefine/>
    <w:qFormat/>
    <w:uiPriority w:val="0"/>
    <w:rPr>
      <w:rFonts w:ascii="Times New Roman" w:hAnsi="Times New Roman" w:cs="Times New Roman"/>
      <w:kern w:val="2"/>
      <w:sz w:val="24"/>
    </w:rPr>
  </w:style>
  <w:style w:type="paragraph" w:customStyle="1" w:styleId="50">
    <w:name w:val="样式 首行缩进:  2 字符"/>
    <w:basedOn w:val="1"/>
    <w:link w:val="51"/>
    <w:autoRedefine/>
    <w:qFormat/>
    <w:uiPriority w:val="0"/>
    <w:pPr>
      <w:spacing w:line="480" w:lineRule="exact"/>
      <w:ind w:firstLine="560" w:firstLineChars="200"/>
    </w:pPr>
    <w:rPr>
      <w:rFonts w:eastAsia="仿宋_GB2312" w:cs="宋体"/>
      <w:sz w:val="28"/>
      <w:szCs w:val="28"/>
    </w:rPr>
  </w:style>
  <w:style w:type="character" w:customStyle="1" w:styleId="51">
    <w:name w:val="样式 首行缩进:  2 字符 Char"/>
    <w:basedOn w:val="33"/>
    <w:link w:val="50"/>
    <w:autoRedefine/>
    <w:qFormat/>
    <w:uiPriority w:val="0"/>
    <w:rPr>
      <w:rFonts w:ascii="Times New Roman" w:hAnsi="Times New Roman" w:eastAsia="仿宋_GB2312" w:cs="宋体"/>
      <w:sz w:val="28"/>
      <w:szCs w:val="28"/>
    </w:rPr>
  </w:style>
  <w:style w:type="character" w:customStyle="1" w:styleId="52">
    <w:name w:val="文档结构图 字符"/>
    <w:basedOn w:val="33"/>
    <w:link w:val="14"/>
    <w:autoRedefine/>
    <w:semiHidden/>
    <w:qFormat/>
    <w:uiPriority w:val="0"/>
    <w:rPr>
      <w:rFonts w:ascii="Times New Roman" w:hAnsi="Times New Roman" w:eastAsia="宋体" w:cs="Times New Roman"/>
      <w:szCs w:val="24"/>
      <w:shd w:val="clear" w:color="auto" w:fill="000080"/>
    </w:rPr>
  </w:style>
  <w:style w:type="character" w:customStyle="1" w:styleId="53">
    <w:name w:val="批注框文本 字符"/>
    <w:basedOn w:val="33"/>
    <w:link w:val="21"/>
    <w:autoRedefine/>
    <w:semiHidden/>
    <w:qFormat/>
    <w:uiPriority w:val="0"/>
    <w:rPr>
      <w:rFonts w:ascii="Times New Roman" w:hAnsi="Times New Roman" w:eastAsia="宋体" w:cs="Times New Roman"/>
      <w:sz w:val="18"/>
      <w:szCs w:val="18"/>
    </w:rPr>
  </w:style>
  <w:style w:type="paragraph" w:customStyle="1" w:styleId="54">
    <w:name w:val="样式1"/>
    <w:basedOn w:val="1"/>
    <w:autoRedefine/>
    <w:qFormat/>
    <w:uiPriority w:val="0"/>
    <w:pPr>
      <w:numPr>
        <w:ilvl w:val="0"/>
        <w:numId w:val="2"/>
      </w:numPr>
      <w:adjustRightInd w:val="0"/>
      <w:textAlignment w:val="baseline"/>
    </w:pPr>
    <w:rPr>
      <w:rFonts w:ascii="宋体" w:hAnsi="宋体"/>
      <w:kern w:val="0"/>
      <w:szCs w:val="21"/>
    </w:rPr>
  </w:style>
  <w:style w:type="character" w:customStyle="1" w:styleId="55">
    <w:name w:val="纯文本 字符"/>
    <w:basedOn w:val="33"/>
    <w:link w:val="19"/>
    <w:qFormat/>
    <w:uiPriority w:val="0"/>
    <w:rPr>
      <w:rFonts w:ascii="宋体" w:hAnsi="Courier New" w:eastAsia="宋体" w:cs="Times New Roman"/>
      <w:szCs w:val="20"/>
    </w:rPr>
  </w:style>
  <w:style w:type="character" w:customStyle="1" w:styleId="56">
    <w:name w:val="正文文本缩进 3 字符"/>
    <w:basedOn w:val="33"/>
    <w:link w:val="27"/>
    <w:autoRedefine/>
    <w:qFormat/>
    <w:uiPriority w:val="0"/>
    <w:rPr>
      <w:rFonts w:ascii="宋体" w:hAnsi="Times New Roman" w:eastAsia="宋体" w:cs="Times New Roman"/>
      <w:kern w:val="0"/>
      <w:sz w:val="24"/>
      <w:szCs w:val="20"/>
    </w:rPr>
  </w:style>
  <w:style w:type="character" w:customStyle="1" w:styleId="57">
    <w:name w:val="t_tag"/>
    <w:basedOn w:val="33"/>
    <w:autoRedefine/>
    <w:qFormat/>
    <w:uiPriority w:val="0"/>
  </w:style>
  <w:style w:type="character" w:customStyle="1" w:styleId="58">
    <w:name w:val="批注文字 字符"/>
    <w:basedOn w:val="33"/>
    <w:link w:val="15"/>
    <w:autoRedefine/>
    <w:qFormat/>
    <w:uiPriority w:val="0"/>
    <w:rPr>
      <w:rFonts w:ascii="Times New Roman" w:hAnsi="Times New Roman" w:eastAsia="宋体" w:cs="Times New Roman"/>
      <w:szCs w:val="24"/>
    </w:rPr>
  </w:style>
  <w:style w:type="character" w:customStyle="1" w:styleId="59">
    <w:name w:val="批注主题 字符"/>
    <w:basedOn w:val="58"/>
    <w:link w:val="30"/>
    <w:autoRedefine/>
    <w:semiHidden/>
    <w:qFormat/>
    <w:uiPriority w:val="0"/>
    <w:rPr>
      <w:rFonts w:ascii="Times New Roman" w:hAnsi="Times New Roman" w:eastAsia="宋体" w:cs="Times New Roman"/>
      <w:b/>
      <w:bCs/>
      <w:szCs w:val="24"/>
    </w:rPr>
  </w:style>
  <w:style w:type="paragraph" w:customStyle="1" w:styleId="60">
    <w:name w:val="图编号"/>
    <w:basedOn w:val="1"/>
    <w:autoRedefine/>
    <w:qFormat/>
    <w:uiPriority w:val="0"/>
    <w:pPr>
      <w:keepNext/>
      <w:numPr>
        <w:ilvl w:val="0"/>
        <w:numId w:val="3"/>
      </w:numPr>
      <w:jc w:val="center"/>
    </w:pPr>
    <w:rPr>
      <w:rFonts w:ascii="仿宋_GB2312" w:hAnsi="仿宋" w:eastAsia="仿宋_GB2312" w:cs="宋体"/>
      <w:sz w:val="28"/>
      <w:szCs w:val="28"/>
    </w:rPr>
  </w:style>
  <w:style w:type="paragraph" w:styleId="61">
    <w:name w:val="List Paragraph"/>
    <w:basedOn w:val="1"/>
    <w:autoRedefine/>
    <w:qFormat/>
    <w:uiPriority w:val="34"/>
    <w:pPr>
      <w:ind w:firstLine="420" w:firstLineChars="200"/>
    </w:pPr>
  </w:style>
  <w:style w:type="paragraph" w:customStyle="1" w:styleId="62">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3">
    <w:name w:val="修订2"/>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64">
    <w:name w:val="Char1 Char Char Char"/>
    <w:basedOn w:val="1"/>
    <w:autoRedefine/>
    <w:qFormat/>
    <w:uiPriority w:val="0"/>
  </w:style>
  <w:style w:type="paragraph" w:customStyle="1" w:styleId="65">
    <w:name w:val="实施方案正文"/>
    <w:basedOn w:val="1"/>
    <w:link w:val="66"/>
    <w:autoRedefine/>
    <w:unhideWhenUsed/>
    <w:qFormat/>
    <w:uiPriority w:val="0"/>
    <w:pPr>
      <w:widowControl/>
      <w:overflowPunct w:val="0"/>
      <w:snapToGrid w:val="0"/>
      <w:spacing w:before="120" w:after="120" w:line="590" w:lineRule="exact"/>
      <w:ind w:firstLine="640" w:firstLineChars="200"/>
    </w:pPr>
    <w:rPr>
      <w:rFonts w:eastAsia="仿宋_GB2312"/>
      <w:kern w:val="0"/>
      <w:sz w:val="30"/>
      <w:szCs w:val="20"/>
    </w:rPr>
  </w:style>
  <w:style w:type="character" w:customStyle="1" w:styleId="66">
    <w:name w:val="实施方案正文 Char"/>
    <w:link w:val="65"/>
    <w:autoRedefine/>
    <w:qFormat/>
    <w:locked/>
    <w:uiPriority w:val="0"/>
    <w:rPr>
      <w:rFonts w:ascii="Times New Roman" w:hAnsi="Times New Roman" w:eastAsia="仿宋_GB2312" w:cs="Times New Roman"/>
      <w:sz w:val="30"/>
    </w:rPr>
  </w:style>
  <w:style w:type="paragraph" w:customStyle="1" w:styleId="67">
    <w:name w:val="TOC 标题1"/>
    <w:basedOn w:val="2"/>
    <w:next w:val="1"/>
    <w:autoRedefine/>
    <w:unhideWhenUsed/>
    <w:qFormat/>
    <w:uiPriority w:val="39"/>
    <w:pPr>
      <w:pageBreakBefore w:val="0"/>
      <w:numPr>
        <w:numId w:val="0"/>
      </w:numPr>
      <w:jc w:val="both"/>
      <w:outlineLvl w:val="9"/>
    </w:pPr>
    <w:rPr>
      <w:rFonts w:ascii="Times New Roman" w:eastAsia="宋体"/>
    </w:rPr>
  </w:style>
  <w:style w:type="paragraph" w:customStyle="1" w:styleId="68">
    <w:name w:val="列出段落1"/>
    <w:basedOn w:val="1"/>
    <w:link w:val="69"/>
    <w:autoRedefine/>
    <w:qFormat/>
    <w:uiPriority w:val="34"/>
    <w:pPr>
      <w:ind w:firstLine="420" w:firstLineChars="200"/>
    </w:pPr>
    <w:rPr>
      <w:rFonts w:ascii="Calibri" w:hAnsi="Calibri" w:cs="黑体"/>
      <w:szCs w:val="22"/>
    </w:rPr>
  </w:style>
  <w:style w:type="character" w:customStyle="1" w:styleId="69">
    <w:name w:val="列出段落 Char"/>
    <w:link w:val="68"/>
    <w:autoRedefine/>
    <w:qFormat/>
    <w:uiPriority w:val="34"/>
    <w:rPr>
      <w:rFonts w:ascii="Calibri" w:hAnsi="Calibri" w:eastAsia="宋体" w:cs="黑体"/>
      <w:kern w:val="2"/>
      <w:sz w:val="21"/>
      <w:szCs w:val="22"/>
    </w:rPr>
  </w:style>
  <w:style w:type="character" w:customStyle="1" w:styleId="70">
    <w:name w:val="正文文本 字符"/>
    <w:basedOn w:val="33"/>
    <w:link w:val="16"/>
    <w:autoRedefine/>
    <w:semiHidden/>
    <w:qFormat/>
    <w:uiPriority w:val="99"/>
    <w:rPr>
      <w:rFonts w:ascii="Times New Roman" w:hAnsi="Times New Roman" w:eastAsia="宋体" w:cs="Times New Roman"/>
      <w:kern w:val="2"/>
      <w:sz w:val="21"/>
      <w:szCs w:val="24"/>
    </w:rPr>
  </w:style>
  <w:style w:type="paragraph" w:customStyle="1" w:styleId="71">
    <w:name w:val="Revision"/>
    <w:autoRedefine/>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48389-176F-4DEB-BC70-687ABFF1E5C6}">
  <ds:schemaRefs/>
</ds:datastoreItem>
</file>

<file path=docProps/app.xml><?xml version="1.0" encoding="utf-8"?>
<Properties xmlns="http://schemas.openxmlformats.org/officeDocument/2006/extended-properties" xmlns:vt="http://schemas.openxmlformats.org/officeDocument/2006/docPropsVTypes">
  <Template>Normal.dotm</Template>
  <Pages>8</Pages>
  <Words>2119</Words>
  <Characters>2268</Characters>
  <Lines>98</Lines>
  <Paragraphs>79</Paragraphs>
  <TotalTime>4</TotalTime>
  <ScaleCrop>false</ScaleCrop>
  <LinksUpToDate>false</LinksUpToDate>
  <CharactersWithSpaces>4308</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2021-02-17T08:07:00Z</dcterms:created>
  <dc:creator>方 赈民</dc:creator>
  <cp:lastModifiedBy>丰玉</cp:lastModifiedBy>
  <dcterms:modified xsi:type="dcterms:W3CDTF">2025-10-23T00:49:09Z</dcterms:modified>
  <cp:revision>441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75432C16470540D197E60FF87F868B48_12</vt:lpwstr>
  </property>
</Properties>
</file>