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30" w:rsidRDefault="008B3F30">
      <w:pPr>
        <w:pStyle w:val="ab"/>
        <w:widowControl/>
        <w:ind w:firstLine="602"/>
        <w:textAlignment w:val="baseline"/>
        <w:rPr>
          <w:rFonts w:ascii="仿宋_GB2312" w:hAnsi="仿宋_GB2312" w:cs="仿宋_GB2312"/>
          <w:b/>
          <w:kern w:val="0"/>
          <w:szCs w:val="30"/>
          <w:lang w:bidi="ar"/>
        </w:rPr>
      </w:pPr>
    </w:p>
    <w:p w:rsidR="008B3F30" w:rsidRDefault="008B3F30">
      <w:pPr>
        <w:pStyle w:val="ab"/>
        <w:widowControl/>
        <w:ind w:firstLine="602"/>
        <w:textAlignment w:val="baseline"/>
        <w:rPr>
          <w:rFonts w:ascii="仿宋_GB2312" w:hAnsi="仿宋_GB2312" w:cs="仿宋_GB2312"/>
          <w:b/>
          <w:kern w:val="0"/>
          <w:szCs w:val="30"/>
          <w:lang w:bidi="ar"/>
        </w:rPr>
      </w:pPr>
    </w:p>
    <w:p w:rsidR="008B3F30" w:rsidRDefault="008B3F30">
      <w:pPr>
        <w:pStyle w:val="ab"/>
        <w:widowControl/>
        <w:ind w:firstLine="602"/>
        <w:textAlignment w:val="baseline"/>
        <w:rPr>
          <w:rFonts w:ascii="仿宋_GB2312" w:hAnsi="仿宋_GB2312" w:cs="仿宋_GB2312"/>
          <w:b/>
          <w:kern w:val="0"/>
          <w:szCs w:val="30"/>
          <w:lang w:bidi="ar"/>
        </w:rPr>
      </w:pPr>
    </w:p>
    <w:p w:rsidR="008B3F30" w:rsidRDefault="008B3F30">
      <w:pPr>
        <w:pStyle w:val="ab"/>
        <w:widowControl/>
        <w:ind w:firstLine="602"/>
        <w:textAlignment w:val="baseline"/>
        <w:rPr>
          <w:rFonts w:ascii="仿宋_GB2312" w:hAnsi="仿宋_GB2312" w:cs="仿宋_GB2312"/>
          <w:b/>
          <w:kern w:val="0"/>
          <w:szCs w:val="30"/>
          <w:lang w:bidi="ar"/>
        </w:rPr>
      </w:pPr>
    </w:p>
    <w:p w:rsidR="008B3F30" w:rsidRDefault="008B3F30">
      <w:pPr>
        <w:pStyle w:val="ab"/>
        <w:widowControl/>
        <w:ind w:firstLine="602"/>
        <w:textAlignment w:val="baseline"/>
        <w:rPr>
          <w:rFonts w:ascii="仿宋_GB2312" w:hAnsi="仿宋_GB2312" w:cs="仿宋_GB2312"/>
          <w:b/>
          <w:kern w:val="0"/>
          <w:szCs w:val="30"/>
          <w:lang w:bidi="ar"/>
        </w:rPr>
      </w:pPr>
    </w:p>
    <w:p w:rsidR="008B3F30" w:rsidRDefault="008B3F30">
      <w:pPr>
        <w:pStyle w:val="ab"/>
        <w:widowControl/>
        <w:ind w:firstLine="602"/>
        <w:textAlignment w:val="baseline"/>
        <w:rPr>
          <w:rFonts w:ascii="仿宋_GB2312" w:hAnsi="仿宋_GB2312" w:cs="仿宋_GB2312"/>
          <w:b/>
          <w:kern w:val="0"/>
          <w:szCs w:val="30"/>
          <w:lang w:bidi="ar"/>
        </w:rPr>
      </w:pPr>
    </w:p>
    <w:p w:rsidR="008B3F30" w:rsidRDefault="008B3F30">
      <w:pPr>
        <w:pStyle w:val="ab"/>
        <w:widowControl/>
        <w:ind w:firstLine="600"/>
        <w:jc w:val="center"/>
        <w:textAlignment w:val="baseline"/>
        <w:rPr>
          <w:rFonts w:ascii="仿宋_GB2312" w:hAnsi="仿宋_GB2312" w:cs="仿宋_GB2312"/>
          <w:bCs/>
          <w:kern w:val="0"/>
          <w:szCs w:val="30"/>
          <w:lang w:bidi="ar"/>
        </w:rPr>
      </w:pPr>
    </w:p>
    <w:p w:rsidR="008B3F30" w:rsidRDefault="00D418DB">
      <w:pPr>
        <w:pStyle w:val="ab"/>
        <w:widowControl/>
        <w:ind w:firstLine="803"/>
        <w:jc w:val="center"/>
        <w:textAlignment w:val="baseline"/>
        <w:rPr>
          <w:rFonts w:ascii="方正小标宋简体" w:eastAsia="方正小标宋简体" w:hAnsi="方正小标宋简体" w:cs="方正小标宋简体"/>
          <w:b/>
          <w:kern w:val="0"/>
          <w:sz w:val="40"/>
          <w:szCs w:val="40"/>
          <w:lang w:bidi="ar"/>
        </w:rPr>
      </w:pPr>
      <w:r>
        <w:rPr>
          <w:rFonts w:ascii="方正小标宋简体" w:eastAsia="方正小标宋简体" w:hAnsi="方正小标宋简体" w:cs="方正小标宋简体" w:hint="eastAsia"/>
          <w:b/>
          <w:kern w:val="0"/>
          <w:sz w:val="40"/>
          <w:szCs w:val="40"/>
          <w:lang w:bidi="ar"/>
        </w:rPr>
        <w:t>全国</w:t>
      </w:r>
      <w:r>
        <w:rPr>
          <w:rFonts w:ascii="方正小标宋简体" w:eastAsia="方正小标宋简体" w:hAnsi="方正小标宋简体" w:cs="方正小标宋简体" w:hint="eastAsia"/>
          <w:b/>
          <w:kern w:val="0"/>
          <w:sz w:val="40"/>
          <w:szCs w:val="40"/>
          <w:lang w:bidi="ar"/>
        </w:rPr>
        <w:t>生态质量监测评价数据</w:t>
      </w:r>
      <w:r>
        <w:rPr>
          <w:rFonts w:ascii="方正小标宋简体" w:eastAsia="方正小标宋简体" w:hAnsi="方正小标宋简体" w:cs="方正小标宋简体" w:hint="eastAsia"/>
          <w:b/>
          <w:kern w:val="0"/>
          <w:sz w:val="40"/>
          <w:szCs w:val="40"/>
          <w:lang w:bidi="ar"/>
        </w:rPr>
        <w:t>服务项目</w:t>
      </w:r>
      <w:r>
        <w:rPr>
          <w:rFonts w:ascii="方正小标宋简体" w:eastAsia="方正小标宋简体" w:hAnsi="方正小标宋简体" w:cs="方正小标宋简体" w:hint="eastAsia"/>
          <w:b/>
          <w:kern w:val="0"/>
          <w:sz w:val="40"/>
          <w:szCs w:val="40"/>
          <w:lang w:bidi="ar"/>
        </w:rPr>
        <w:t>（</w:t>
      </w:r>
      <w:r>
        <w:rPr>
          <w:rFonts w:ascii="方正小标宋简体" w:eastAsia="方正小标宋简体" w:hAnsi="方正小标宋简体" w:cs="方正小标宋简体" w:hint="eastAsia"/>
          <w:b/>
          <w:kern w:val="0"/>
          <w:sz w:val="40"/>
          <w:szCs w:val="40"/>
          <w:lang w:bidi="ar"/>
        </w:rPr>
        <w:t>含一期、二期</w:t>
      </w:r>
      <w:r>
        <w:rPr>
          <w:rFonts w:ascii="方正小标宋简体" w:eastAsia="方正小标宋简体" w:hAnsi="方正小标宋简体" w:cs="方正小标宋简体" w:hint="eastAsia"/>
          <w:b/>
          <w:kern w:val="0"/>
          <w:sz w:val="40"/>
          <w:szCs w:val="40"/>
          <w:lang w:bidi="ar"/>
        </w:rPr>
        <w:t>）</w:t>
      </w:r>
      <w:r>
        <w:rPr>
          <w:rFonts w:ascii="方正小标宋简体" w:eastAsia="方正小标宋简体" w:hAnsi="方正小标宋简体" w:cs="方正小标宋简体" w:hint="eastAsia"/>
          <w:b/>
          <w:kern w:val="0"/>
          <w:sz w:val="40"/>
          <w:szCs w:val="40"/>
          <w:lang w:bidi="ar"/>
        </w:rPr>
        <w:t>业务需求设计</w:t>
      </w:r>
      <w:r>
        <w:rPr>
          <w:rFonts w:ascii="方正小标宋简体" w:eastAsia="方正小标宋简体" w:hAnsi="方正小标宋简体" w:cs="方正小标宋简体" w:hint="eastAsia"/>
          <w:b/>
          <w:kern w:val="0"/>
          <w:sz w:val="40"/>
          <w:szCs w:val="40"/>
          <w:lang w:bidi="ar"/>
        </w:rPr>
        <w:t>方案</w:t>
      </w:r>
    </w:p>
    <w:p w:rsidR="008B3F30" w:rsidRDefault="008B3F30">
      <w:pPr>
        <w:pStyle w:val="ab"/>
        <w:widowControl/>
        <w:ind w:firstLine="600"/>
        <w:jc w:val="center"/>
        <w:textAlignment w:val="baseline"/>
        <w:rPr>
          <w:rFonts w:ascii="仿宋_GB2312" w:hAnsi="仿宋_GB2312" w:cs="仿宋_GB2312"/>
          <w:szCs w:val="30"/>
        </w:rPr>
      </w:pPr>
    </w:p>
    <w:p w:rsidR="008B3F30" w:rsidRDefault="008B3F30">
      <w:pPr>
        <w:pStyle w:val="ab"/>
        <w:widowControl/>
        <w:ind w:firstLine="600"/>
        <w:jc w:val="center"/>
        <w:textAlignment w:val="baseline"/>
        <w:rPr>
          <w:rFonts w:ascii="仿宋_GB2312" w:hAnsi="仿宋_GB2312" w:cs="仿宋_GB2312"/>
          <w:szCs w:val="30"/>
        </w:rPr>
      </w:pPr>
    </w:p>
    <w:p w:rsidR="008B3F30" w:rsidRDefault="008B3F30">
      <w:pPr>
        <w:pStyle w:val="ab"/>
        <w:widowControl/>
        <w:ind w:firstLine="600"/>
        <w:jc w:val="center"/>
        <w:textAlignment w:val="baseline"/>
        <w:rPr>
          <w:rFonts w:ascii="仿宋_GB2312" w:hAnsi="仿宋_GB2312" w:cs="仿宋_GB2312"/>
          <w:szCs w:val="30"/>
        </w:rPr>
      </w:pPr>
    </w:p>
    <w:p w:rsidR="008B3F30" w:rsidRDefault="008B3F30">
      <w:pPr>
        <w:pStyle w:val="ab"/>
        <w:widowControl/>
        <w:ind w:firstLine="600"/>
        <w:jc w:val="left"/>
        <w:textAlignment w:val="baseline"/>
        <w:rPr>
          <w:rFonts w:ascii="仿宋_GB2312" w:hAnsi="仿宋_GB2312" w:cs="仿宋_GB2312"/>
          <w:kern w:val="0"/>
          <w:szCs w:val="30"/>
          <w:lang w:bidi="ar"/>
        </w:rPr>
      </w:pPr>
    </w:p>
    <w:p w:rsidR="008B3F30" w:rsidRDefault="008B3F30">
      <w:pPr>
        <w:ind w:firstLine="600"/>
      </w:pPr>
    </w:p>
    <w:p w:rsidR="008B3F30" w:rsidRDefault="008B3F30">
      <w:pPr>
        <w:pStyle w:val="ab"/>
        <w:widowControl/>
        <w:ind w:firstLine="600"/>
        <w:jc w:val="left"/>
        <w:textAlignment w:val="baseline"/>
        <w:rPr>
          <w:rFonts w:ascii="仿宋_GB2312" w:hAnsi="仿宋_GB2312" w:cs="仿宋_GB2312"/>
          <w:kern w:val="0"/>
          <w:szCs w:val="30"/>
          <w:lang w:bidi="ar"/>
        </w:rPr>
      </w:pPr>
    </w:p>
    <w:p w:rsidR="008B3F30" w:rsidRDefault="008B3F30">
      <w:pPr>
        <w:widowControl/>
        <w:ind w:left="360" w:firstLine="640"/>
        <w:textAlignment w:val="baseline"/>
        <w:rPr>
          <w:rFonts w:ascii="Songti SC" w:eastAsia="Songti SC" w:hAnsi="Songti SC" w:cs="Songti SC"/>
          <w:sz w:val="32"/>
          <w:szCs w:val="32"/>
        </w:rPr>
      </w:pPr>
    </w:p>
    <w:p w:rsidR="008B3F30" w:rsidRDefault="008B3F30">
      <w:pPr>
        <w:widowControl/>
        <w:ind w:left="360" w:firstLine="640"/>
        <w:textAlignment w:val="baseline"/>
        <w:rPr>
          <w:rFonts w:ascii="Songti SC" w:eastAsia="Songti SC" w:hAnsi="Songti SC" w:cs="Songti SC"/>
          <w:sz w:val="32"/>
          <w:szCs w:val="32"/>
        </w:rPr>
      </w:pPr>
    </w:p>
    <w:p w:rsidR="008B3F30" w:rsidRDefault="00D418DB">
      <w:pPr>
        <w:ind w:firstLine="640"/>
        <w:rPr>
          <w:rFonts w:ascii="Songti SC" w:eastAsia="Songti SC" w:hAnsi="Songti SC" w:cs="Songti SC"/>
          <w:sz w:val="32"/>
          <w:szCs w:val="32"/>
        </w:rPr>
      </w:pPr>
      <w:r>
        <w:rPr>
          <w:rFonts w:ascii="Songti SC" w:eastAsia="Songti SC" w:hAnsi="Songti SC" w:cs="Songti SC"/>
          <w:sz w:val="32"/>
          <w:szCs w:val="32"/>
        </w:rPr>
        <w:br w:type="page"/>
      </w:r>
    </w:p>
    <w:p w:rsidR="008B3F30" w:rsidRDefault="00D418DB">
      <w:pPr>
        <w:pStyle w:val="1"/>
        <w:ind w:firstLine="602"/>
      </w:pPr>
      <w:r>
        <w:rPr>
          <w:rFonts w:hint="eastAsia"/>
        </w:rPr>
        <w:lastRenderedPageBreak/>
        <w:t>一、项目概述</w:t>
      </w:r>
    </w:p>
    <w:p w:rsidR="008B3F30" w:rsidRDefault="00D418DB">
      <w:pPr>
        <w:pStyle w:val="2"/>
        <w:ind w:firstLine="602"/>
      </w:pPr>
      <w:r>
        <w:rPr>
          <w:rFonts w:hint="eastAsia"/>
        </w:rPr>
        <w:t>（一）项目目标</w:t>
      </w:r>
    </w:p>
    <w:p w:rsidR="008B3F30" w:rsidRDefault="00D418DB">
      <w:pPr>
        <w:pStyle w:val="3"/>
        <w:ind w:firstLine="602"/>
      </w:pPr>
      <w:r>
        <w:t>1.</w:t>
      </w:r>
      <w:r>
        <w:t>业务目标</w:t>
      </w:r>
    </w:p>
    <w:p w:rsidR="008B3F30" w:rsidRDefault="00D418DB">
      <w:pPr>
        <w:ind w:firstLine="600"/>
      </w:pPr>
      <w:r>
        <w:rPr>
          <w:rFonts w:hint="eastAsia"/>
        </w:rPr>
        <w:t>主要包括业务流程梳理和规范化目标，改进服务和提高效率的绩效目标，业务和信息资源管理机制完善目标等。</w:t>
      </w:r>
    </w:p>
    <w:p w:rsidR="008B3F30" w:rsidRDefault="00D418DB">
      <w:pPr>
        <w:ind w:firstLine="600"/>
      </w:pPr>
      <w:r>
        <w:rPr>
          <w:rFonts w:hint="eastAsia"/>
        </w:rPr>
        <w:t>（</w:t>
      </w:r>
      <w:r>
        <w:rPr>
          <w:rFonts w:hint="eastAsia"/>
        </w:rPr>
        <w:t>1</w:t>
      </w:r>
      <w:r>
        <w:rPr>
          <w:rFonts w:hint="eastAsia"/>
        </w:rPr>
        <w:t>）为保证目标实现所采取的完善业务和信息资源管理机制的措施。</w:t>
      </w:r>
    </w:p>
    <w:p w:rsidR="008B3F30" w:rsidRDefault="00D418DB">
      <w:pPr>
        <w:ind w:firstLine="600"/>
      </w:pPr>
      <w:r>
        <w:rPr>
          <w:rFonts w:hint="eastAsia"/>
        </w:rPr>
        <w:t>（</w:t>
      </w:r>
      <w:r>
        <w:rPr>
          <w:rFonts w:hint="eastAsia"/>
        </w:rPr>
        <w:t>2</w:t>
      </w:r>
      <w:r>
        <w:rPr>
          <w:rFonts w:hint="eastAsia"/>
        </w:rPr>
        <w:t>）对信息资源建设目标成果的应用说明。</w:t>
      </w:r>
    </w:p>
    <w:p w:rsidR="008B3F30" w:rsidRDefault="00D418DB">
      <w:pPr>
        <w:pStyle w:val="3"/>
        <w:ind w:firstLine="602"/>
      </w:pPr>
      <w:r>
        <w:t>2.</w:t>
      </w:r>
      <w:r>
        <w:t>技术目标</w:t>
      </w:r>
    </w:p>
    <w:p w:rsidR="008B3F30" w:rsidRDefault="00D418DB">
      <w:pPr>
        <w:ind w:firstLine="600"/>
      </w:pPr>
      <w:r>
        <w:rPr>
          <w:rFonts w:hint="eastAsia"/>
        </w:rPr>
        <w:t>请从以下几方面论证说明为实现业务目标所必须达到的技术目标：</w:t>
      </w:r>
    </w:p>
    <w:p w:rsidR="008B3F30" w:rsidRDefault="00D418DB">
      <w:pPr>
        <w:ind w:firstLine="600"/>
      </w:pPr>
      <w:r>
        <w:rPr>
          <w:rFonts w:hint="eastAsia"/>
        </w:rPr>
        <w:t>（</w:t>
      </w:r>
      <w:r>
        <w:rPr>
          <w:rFonts w:hint="eastAsia"/>
        </w:rPr>
        <w:t>1</w:t>
      </w:r>
      <w:r>
        <w:rPr>
          <w:rFonts w:hint="eastAsia"/>
        </w:rPr>
        <w:t>）软件的功能、性能、易用性、兼容性、可靠性、健壮性等及支持自主创新的目标；</w:t>
      </w:r>
    </w:p>
    <w:p w:rsidR="008B3F30" w:rsidRDefault="00D418DB">
      <w:pPr>
        <w:ind w:firstLine="600"/>
      </w:pPr>
      <w:r>
        <w:rPr>
          <w:rFonts w:hint="eastAsia"/>
        </w:rPr>
        <w:t>（</w:t>
      </w:r>
      <w:r>
        <w:rPr>
          <w:rFonts w:hint="eastAsia"/>
        </w:rPr>
        <w:t>2</w:t>
      </w:r>
      <w:r>
        <w:rPr>
          <w:rFonts w:hint="eastAsia"/>
        </w:rPr>
        <w:t>）信息资源采集、共享、整合和应用的目标；</w:t>
      </w:r>
    </w:p>
    <w:p w:rsidR="008B3F30" w:rsidRDefault="00D418DB">
      <w:pPr>
        <w:ind w:firstLine="600"/>
        <w:rPr>
          <w:rFonts w:ascii="仿宋_GB2312" w:hAnsi="仿宋_GB2312" w:cs="仿宋_GB2312"/>
          <w:szCs w:val="32"/>
        </w:rPr>
      </w:pPr>
      <w:r>
        <w:rPr>
          <w:rFonts w:hint="eastAsia"/>
        </w:rPr>
        <w:t>（</w:t>
      </w:r>
      <w:r>
        <w:rPr>
          <w:rFonts w:hint="eastAsia"/>
        </w:rPr>
        <w:t>3</w:t>
      </w:r>
      <w:r>
        <w:rPr>
          <w:rFonts w:hint="eastAsia"/>
        </w:rPr>
        <w:t>）网络、存储、主机、机房设备等硬件的性能、兼容性等及支持自主创新的目标；</w:t>
      </w:r>
    </w:p>
    <w:p w:rsidR="008B3F30" w:rsidRDefault="00D418DB">
      <w:pPr>
        <w:ind w:firstLine="600"/>
      </w:pPr>
      <w:r>
        <w:rPr>
          <w:rFonts w:hint="eastAsia"/>
        </w:rPr>
        <w:t>（</w:t>
      </w:r>
      <w:r>
        <w:rPr>
          <w:rFonts w:hint="eastAsia"/>
        </w:rPr>
        <w:t>4</w:t>
      </w:r>
      <w:r>
        <w:rPr>
          <w:rFonts w:hint="eastAsia"/>
        </w:rPr>
        <w:t>）根据系统安全风险，依据相应安全等级保护要求在物理、网络、主机、应用、数据备份等方面及支持自主创新的目标；</w:t>
      </w:r>
    </w:p>
    <w:p w:rsidR="008B3F30" w:rsidRPr="0029529A" w:rsidRDefault="00D418DB">
      <w:pPr>
        <w:ind w:firstLine="600"/>
        <w:rPr>
          <w:rFonts w:ascii="仿宋_GB2312" w:hAnsi="仿宋_GB2312" w:cs="仿宋_GB2312"/>
          <w:szCs w:val="32"/>
        </w:rPr>
      </w:pPr>
      <w:r>
        <w:rPr>
          <w:rFonts w:hint="eastAsia"/>
        </w:rPr>
        <w:t>（</w:t>
      </w:r>
      <w:r>
        <w:rPr>
          <w:rFonts w:hint="eastAsia"/>
        </w:rPr>
        <w:t>5</w:t>
      </w:r>
      <w:r>
        <w:rPr>
          <w:rFonts w:hint="eastAsia"/>
        </w:rPr>
        <w:t>）技术保障运行</w:t>
      </w:r>
      <w:r>
        <w:rPr>
          <w:rFonts w:ascii="仿宋_GB2312" w:hAnsi="仿宋_GB2312" w:cs="仿宋_GB2312" w:hint="eastAsia"/>
          <w:kern w:val="0"/>
          <w:szCs w:val="32"/>
          <w:lang w:bidi="ar"/>
        </w:rPr>
        <w:t>、支撑业务和数据维护、应急保障等运维方面的目标。</w:t>
      </w:r>
    </w:p>
    <w:p w:rsidR="008B3F30" w:rsidRDefault="00D418DB">
      <w:pPr>
        <w:pStyle w:val="2"/>
        <w:ind w:firstLine="602"/>
      </w:pPr>
      <w:r>
        <w:rPr>
          <w:rFonts w:hint="eastAsia"/>
        </w:rPr>
        <w:lastRenderedPageBreak/>
        <w:t>（二）项目内容</w:t>
      </w:r>
    </w:p>
    <w:p w:rsidR="008B3F30" w:rsidRDefault="00D418DB">
      <w:pPr>
        <w:ind w:firstLine="600"/>
      </w:pPr>
      <w:r>
        <w:rPr>
          <w:rFonts w:hint="eastAsia"/>
        </w:rPr>
        <w:t>请概要列出项目的建设内容，如应用软件开发、网络建设、安全加固、机房及环境建设等。</w:t>
      </w:r>
    </w:p>
    <w:p w:rsidR="008B3F30" w:rsidRDefault="00D418DB">
      <w:pPr>
        <w:pStyle w:val="1"/>
        <w:ind w:firstLine="602"/>
      </w:pPr>
      <w:bookmarkStart w:id="0" w:name="_GoBack"/>
      <w:bookmarkEnd w:id="0"/>
      <w:r>
        <w:rPr>
          <w:rFonts w:hint="eastAsia"/>
        </w:rPr>
        <w:t>二</w:t>
      </w:r>
      <w:r>
        <w:rPr>
          <w:rFonts w:hint="eastAsia"/>
        </w:rPr>
        <w:t>、需求分析</w:t>
      </w:r>
    </w:p>
    <w:p w:rsidR="008B3F30" w:rsidRDefault="00D418DB">
      <w:pPr>
        <w:pStyle w:val="2"/>
        <w:ind w:firstLine="602"/>
      </w:pPr>
      <w:r>
        <w:t>（一）业务需求分析</w:t>
      </w:r>
    </w:p>
    <w:p w:rsidR="008B3F30" w:rsidRDefault="00EB1D0B">
      <w:pPr>
        <w:ind w:firstLine="600"/>
        <w:rPr>
          <w:rFonts w:hint="eastAsia"/>
        </w:rPr>
      </w:pPr>
      <w:r>
        <w:rPr>
          <w:rFonts w:hint="eastAsia"/>
        </w:rPr>
        <w:t>生态质量遥感监测、生态质量样地监测、生物多样性监测、生态质量综合评价等。</w:t>
      </w:r>
    </w:p>
    <w:p w:rsidR="008B3F30" w:rsidRDefault="00D418DB">
      <w:pPr>
        <w:pStyle w:val="2"/>
        <w:ind w:firstLine="602"/>
      </w:pPr>
      <w:r>
        <w:t>（</w:t>
      </w:r>
      <w:r>
        <w:rPr>
          <w:rFonts w:hint="eastAsia"/>
        </w:rPr>
        <w:t>二</w:t>
      </w:r>
      <w:r>
        <w:t>）功能需求分析</w:t>
      </w:r>
    </w:p>
    <w:p w:rsidR="008B3F30" w:rsidRDefault="00D418DB">
      <w:pPr>
        <w:pStyle w:val="ab"/>
        <w:widowControl/>
        <w:ind w:firstLine="600"/>
        <w:jc w:val="left"/>
        <w:textAlignment w:val="baseline"/>
        <w:rPr>
          <w:rFonts w:ascii="仿宋_GB2312" w:hAnsi="仿宋_GB2312" w:cs="仿宋_GB2312"/>
          <w:szCs w:val="30"/>
        </w:rPr>
      </w:pPr>
      <w:r>
        <w:rPr>
          <w:rFonts w:ascii="仿宋_GB2312" w:hAnsi="仿宋_GB2312" w:cs="仿宋_GB2312" w:hint="eastAsia"/>
          <w:szCs w:val="30"/>
        </w:rPr>
        <w:t>基于生态质量监督监测数据管理系统功能要求，对系统的</w:t>
      </w:r>
      <w:r>
        <w:rPr>
          <w:rFonts w:ascii="仿宋_GB2312" w:hAnsi="仿宋_GB2312" w:cs="仿宋_GB2312" w:hint="eastAsia"/>
          <w:szCs w:val="30"/>
        </w:rPr>
        <w:t>功能需求进行分析。</w:t>
      </w:r>
    </w:p>
    <w:p w:rsidR="008B3F30" w:rsidRDefault="00D418DB">
      <w:pPr>
        <w:pStyle w:val="2"/>
        <w:ind w:firstLine="602"/>
      </w:pPr>
      <w:r>
        <w:t>（</w:t>
      </w:r>
      <w:r>
        <w:rPr>
          <w:rFonts w:hint="eastAsia"/>
        </w:rPr>
        <w:t>三</w:t>
      </w:r>
      <w:r>
        <w:t>）数据需求分析</w:t>
      </w:r>
    </w:p>
    <w:p w:rsidR="008B3F30" w:rsidRDefault="00D418DB">
      <w:pPr>
        <w:pStyle w:val="ab"/>
        <w:widowControl/>
        <w:ind w:firstLine="600"/>
        <w:jc w:val="left"/>
        <w:textAlignment w:val="baseline"/>
        <w:rPr>
          <w:rFonts w:ascii="仿宋_GB2312" w:hAnsi="仿宋_GB2312" w:cs="仿宋_GB2312"/>
          <w:szCs w:val="30"/>
        </w:rPr>
      </w:pPr>
      <w:r>
        <w:rPr>
          <w:rFonts w:ascii="仿宋_GB2312" w:hAnsi="仿宋_GB2312" w:cs="仿宋_GB2312" w:hint="eastAsia"/>
          <w:szCs w:val="30"/>
        </w:rPr>
        <w:t>（</w:t>
      </w:r>
      <w:r>
        <w:rPr>
          <w:rFonts w:ascii="仿宋_GB2312" w:hAnsi="仿宋_GB2312" w:cs="仿宋_GB2312" w:hint="eastAsia"/>
          <w:szCs w:val="30"/>
        </w:rPr>
        <w:t>说明本项目建设是否需要核心库数据资源或外部数据资源，所需数据资源内容、使用频率等；本项目建设是否需要向外部系统推送数据，描述数据内容和流向。</w:t>
      </w:r>
      <w:r>
        <w:rPr>
          <w:rFonts w:ascii="仿宋_GB2312" w:hAnsi="仿宋_GB2312" w:cs="仿宋_GB2312" w:hint="eastAsia"/>
          <w:szCs w:val="30"/>
        </w:rPr>
        <w:t>）</w:t>
      </w:r>
    </w:p>
    <w:p w:rsidR="008B3F30" w:rsidRDefault="00D418DB">
      <w:pPr>
        <w:pStyle w:val="2"/>
        <w:ind w:firstLine="602"/>
      </w:pPr>
      <w:r>
        <w:rPr>
          <w:rFonts w:hint="eastAsia"/>
        </w:rPr>
        <w:t>（五）</w:t>
      </w:r>
      <w:r>
        <w:t>性能需求分析</w:t>
      </w:r>
    </w:p>
    <w:p w:rsidR="008B3F30" w:rsidRDefault="00D418DB">
      <w:pPr>
        <w:pStyle w:val="ab"/>
        <w:widowControl/>
        <w:ind w:firstLine="600"/>
        <w:jc w:val="left"/>
        <w:textAlignment w:val="baseline"/>
        <w:rPr>
          <w:rFonts w:ascii="仿宋_GB2312" w:hAnsi="仿宋_GB2312" w:cs="仿宋_GB2312"/>
          <w:kern w:val="0"/>
          <w:szCs w:val="30"/>
          <w:lang w:bidi="ar"/>
        </w:rPr>
      </w:pPr>
      <w:r>
        <w:rPr>
          <w:rFonts w:ascii="仿宋_GB2312" w:hAnsi="仿宋_GB2312" w:cs="仿宋_GB2312" w:hint="eastAsia"/>
          <w:kern w:val="0"/>
          <w:szCs w:val="30"/>
          <w:lang w:bidi="ar"/>
        </w:rPr>
        <w:t>（</w:t>
      </w:r>
      <w:r>
        <w:rPr>
          <w:rFonts w:ascii="仿宋_GB2312" w:hAnsi="仿宋_GB2312" w:cs="仿宋_GB2312" w:hint="eastAsia"/>
          <w:kern w:val="0"/>
          <w:szCs w:val="30"/>
          <w:lang w:bidi="ar"/>
        </w:rPr>
        <w:t>根据业务需求分析、服务对象分析，详细分析系统支持的在线用户数、并发用户数、响应时间、访问速度、可靠性等。</w:t>
      </w:r>
      <w:r>
        <w:rPr>
          <w:rFonts w:ascii="仿宋_GB2312" w:hAnsi="仿宋_GB2312" w:cs="仿宋_GB2312" w:hint="eastAsia"/>
          <w:kern w:val="0"/>
          <w:szCs w:val="30"/>
          <w:lang w:bidi="ar"/>
        </w:rPr>
        <w:t>）</w:t>
      </w:r>
    </w:p>
    <w:p w:rsidR="008B3F30" w:rsidRDefault="00D418DB">
      <w:pPr>
        <w:pStyle w:val="1"/>
        <w:ind w:firstLine="602"/>
      </w:pPr>
      <w:r>
        <w:rPr>
          <w:rFonts w:hint="eastAsia"/>
        </w:rPr>
        <w:t>三</w:t>
      </w:r>
      <w:r>
        <w:t>、建设方案</w:t>
      </w:r>
    </w:p>
    <w:p w:rsidR="008B3F30" w:rsidRDefault="00D418DB">
      <w:pPr>
        <w:pStyle w:val="2"/>
        <w:ind w:firstLine="602"/>
      </w:pPr>
      <w:r>
        <w:t>（一）设计依据</w:t>
      </w:r>
    </w:p>
    <w:p w:rsidR="008B3F30" w:rsidRDefault="00D418DB">
      <w:pPr>
        <w:ind w:firstLine="600"/>
      </w:pPr>
      <w:r>
        <w:rPr>
          <w:rFonts w:hint="eastAsia"/>
        </w:rPr>
        <w:t>列出系统设计所依据国家和北京地方的法律法规、标准、规</w:t>
      </w:r>
      <w:r>
        <w:rPr>
          <w:rFonts w:hint="eastAsia"/>
        </w:rPr>
        <w:lastRenderedPageBreak/>
        <w:t>范、指南等。（包含名称、文号、发布日期、标准号等）</w:t>
      </w:r>
    </w:p>
    <w:p w:rsidR="008B3F30" w:rsidRDefault="00D418DB">
      <w:pPr>
        <w:pStyle w:val="2"/>
        <w:ind w:firstLine="602"/>
      </w:pPr>
      <w:r>
        <w:t>（二）技术路线</w:t>
      </w:r>
    </w:p>
    <w:p w:rsidR="008B3F30" w:rsidRDefault="00D418DB">
      <w:pPr>
        <w:ind w:firstLine="600"/>
      </w:pPr>
      <w:r>
        <w:t>请项目说明本项目所采用的关键技术</w:t>
      </w:r>
      <w:r w:rsidR="0029529A">
        <w:rPr>
          <w:rFonts w:hint="eastAsia"/>
        </w:rPr>
        <w:t>。</w:t>
      </w:r>
    </w:p>
    <w:p w:rsidR="008B3F30" w:rsidRDefault="00D418DB">
      <w:pPr>
        <w:pStyle w:val="2"/>
        <w:ind w:firstLine="602"/>
      </w:pPr>
      <w:r>
        <w:t>（三）总体框架</w:t>
      </w:r>
    </w:p>
    <w:p w:rsidR="008B3F30" w:rsidRDefault="00D418DB">
      <w:pPr>
        <w:ind w:firstLine="600"/>
      </w:pPr>
      <w:r>
        <w:rPr>
          <w:rFonts w:hint="eastAsia"/>
        </w:rPr>
        <w:t>列出项目建设总体框架图，以及项目包含各系统的软件功能结构图、网络拓扑结构图、设备部署图等、设备点位图及点位表、系统间关系图等，并辅以文字说明。</w:t>
      </w:r>
    </w:p>
    <w:p w:rsidR="008B3F30" w:rsidRDefault="00D418DB">
      <w:pPr>
        <w:ind w:firstLine="600"/>
      </w:pPr>
      <w:r>
        <w:rPr>
          <w:rFonts w:hint="eastAsia"/>
        </w:rPr>
        <w:t>请通过图、表等形式，说明与</w:t>
      </w:r>
      <w:r>
        <w:rPr>
          <w:rFonts w:hint="eastAsia"/>
        </w:rPr>
        <w:t>总站</w:t>
      </w:r>
      <w:r>
        <w:rPr>
          <w:rFonts w:hint="eastAsia"/>
        </w:rPr>
        <w:t>内外部相关系统的关系和建设边界。</w:t>
      </w:r>
    </w:p>
    <w:p w:rsidR="008B3F30" w:rsidRDefault="00D418DB">
      <w:pPr>
        <w:ind w:firstLine="600"/>
      </w:pPr>
      <w:r>
        <w:rPr>
          <w:rFonts w:hint="eastAsia"/>
        </w:rPr>
        <w:t>请通过图、表等形式，说明本项目的利旧情况。</w:t>
      </w:r>
    </w:p>
    <w:p w:rsidR="008B3F30" w:rsidRDefault="00D418DB">
      <w:pPr>
        <w:ind w:firstLine="600"/>
        <w:rPr>
          <w:rFonts w:ascii="仿宋_GB2312" w:hAnsi="仿宋_GB2312" w:cs="仿宋_GB2312"/>
          <w:szCs w:val="30"/>
        </w:rPr>
      </w:pPr>
      <w:r>
        <w:rPr>
          <w:rFonts w:hint="eastAsia"/>
        </w:rPr>
        <w:t>请通过图、表等形式，说明本项目的国产化情况。</w:t>
      </w:r>
    </w:p>
    <w:p w:rsidR="008B3F30" w:rsidRDefault="00D418DB">
      <w:pPr>
        <w:pStyle w:val="2"/>
        <w:ind w:firstLine="602"/>
      </w:pPr>
      <w:r>
        <w:t>（四）应用软件开发方案</w:t>
      </w:r>
    </w:p>
    <w:p w:rsidR="008B3F30" w:rsidRDefault="00D418DB">
      <w:pPr>
        <w:ind w:firstLine="600"/>
      </w:pPr>
      <w:r>
        <w:rPr>
          <w:rFonts w:hint="eastAsia"/>
        </w:rPr>
        <w:t>根据需求分析和建设目标，在梳理业务流程和数据流、优化整合相关资源的基础上，制定应用软件开发的解决方案，设计应用软件系统的功能，明确说明哪些功能是新增或完善。</w:t>
      </w:r>
    </w:p>
    <w:p w:rsidR="008B3F30" w:rsidRDefault="00D418DB">
      <w:pPr>
        <w:pStyle w:val="ab"/>
        <w:widowControl/>
        <w:ind w:firstLine="600"/>
        <w:jc w:val="left"/>
        <w:textAlignment w:val="baseline"/>
        <w:rPr>
          <w:rFonts w:ascii="仿宋_GB2312" w:hAnsi="仿宋_GB2312" w:cs="仿宋_GB2312"/>
          <w:szCs w:val="30"/>
        </w:rPr>
      </w:pPr>
      <w:r>
        <w:rPr>
          <w:rFonts w:ascii="仿宋_GB2312" w:hAnsi="仿宋_GB2312" w:cs="仿宋_GB2312" w:hint="eastAsia"/>
          <w:kern w:val="0"/>
          <w:szCs w:val="30"/>
          <w:lang w:bidi="ar"/>
        </w:rPr>
        <w:t>应详细描述软件功</w:t>
      </w:r>
      <w:r>
        <w:rPr>
          <w:rFonts w:ascii="仿宋_GB2312" w:hAnsi="仿宋_GB2312" w:cs="仿宋_GB2312" w:hint="eastAsia"/>
          <w:kern w:val="0"/>
          <w:szCs w:val="30"/>
          <w:lang w:bidi="ar"/>
        </w:rPr>
        <w:t>能中，每个组成部分实现业务处理或数据处理的相关工作，描述业务应用系统与其它系统的接口或数据共享方案。</w:t>
      </w:r>
    </w:p>
    <w:p w:rsidR="008B3F30" w:rsidRDefault="00D418DB">
      <w:pPr>
        <w:pStyle w:val="ab"/>
        <w:widowControl/>
        <w:ind w:firstLine="600"/>
        <w:jc w:val="left"/>
        <w:textAlignment w:val="baseline"/>
        <w:rPr>
          <w:rFonts w:ascii="仿宋_GB2312" w:hAnsi="仿宋_GB2312" w:cs="仿宋_GB2312"/>
          <w:szCs w:val="30"/>
        </w:rPr>
      </w:pPr>
      <w:r>
        <w:rPr>
          <w:rFonts w:ascii="仿宋_GB2312" w:hAnsi="仿宋_GB2312" w:cs="仿宋_GB2312" w:hint="eastAsia"/>
          <w:kern w:val="0"/>
          <w:szCs w:val="30"/>
          <w:lang w:bidi="ar"/>
        </w:rPr>
        <w:t>如果涉及跨部门业务协同，应根据需求分析，明确本系统和其他部门业务系统的对接方案，包括系统接口方案等。</w:t>
      </w:r>
    </w:p>
    <w:p w:rsidR="008B3F30" w:rsidRDefault="00D418DB">
      <w:pPr>
        <w:pStyle w:val="2"/>
        <w:ind w:firstLine="602"/>
      </w:pPr>
      <w:r>
        <w:lastRenderedPageBreak/>
        <w:t>（</w:t>
      </w:r>
      <w:r>
        <w:rPr>
          <w:rFonts w:hint="eastAsia"/>
        </w:rPr>
        <w:t>五</w:t>
      </w:r>
      <w:r>
        <w:t>）网络安全建设方案</w:t>
      </w:r>
    </w:p>
    <w:p w:rsidR="008B3F30" w:rsidRDefault="00D418DB">
      <w:pPr>
        <w:pStyle w:val="ab"/>
        <w:widowControl/>
        <w:ind w:firstLine="600"/>
        <w:jc w:val="left"/>
        <w:textAlignment w:val="baseline"/>
        <w:rPr>
          <w:rFonts w:ascii="仿宋_GB2312" w:hAnsi="仿宋_GB2312" w:cs="仿宋_GB2312"/>
          <w:szCs w:val="30"/>
        </w:rPr>
      </w:pPr>
      <w:r>
        <w:rPr>
          <w:rFonts w:ascii="仿宋_GB2312" w:hAnsi="仿宋_GB2312" w:cs="仿宋_GB2312" w:hint="eastAsia"/>
          <w:kern w:val="0"/>
          <w:szCs w:val="30"/>
          <w:lang w:bidi="ar"/>
        </w:rPr>
        <w:t>根据提出的信息安全建设或加固方案，简要说明信息安全测评计划。</w:t>
      </w:r>
    </w:p>
    <w:p w:rsidR="008B3F30" w:rsidRDefault="00D418DB">
      <w:pPr>
        <w:pStyle w:val="2"/>
        <w:ind w:firstLine="602"/>
      </w:pPr>
      <w:r>
        <w:t>（</w:t>
      </w:r>
      <w:r>
        <w:rPr>
          <w:rFonts w:hint="eastAsia"/>
        </w:rPr>
        <w:t>六</w:t>
      </w:r>
      <w:r>
        <w:t>）基础设施建设方案</w:t>
      </w:r>
    </w:p>
    <w:p w:rsidR="008B3F30" w:rsidRDefault="00D418DB">
      <w:pPr>
        <w:pStyle w:val="3"/>
        <w:ind w:firstLine="602"/>
      </w:pPr>
      <w:r>
        <w:t>1.</w:t>
      </w:r>
      <w:r>
        <w:t>主机系统硬件和软件配置</w:t>
      </w:r>
    </w:p>
    <w:p w:rsidR="008B3F30" w:rsidRDefault="00D418DB">
      <w:pPr>
        <w:ind w:firstLine="600"/>
      </w:pPr>
      <w:r>
        <w:rPr>
          <w:rFonts w:hint="eastAsia"/>
        </w:rPr>
        <w:t>根据系统性能和信息流流量对主机系统硬件的需求，提出硬件设备配置方案，应明确说明哪些硬件设备是新增、扩容、升级或更换。</w:t>
      </w:r>
    </w:p>
    <w:p w:rsidR="008B3F30" w:rsidRDefault="00D418DB">
      <w:pPr>
        <w:ind w:firstLine="600"/>
      </w:pPr>
      <w:r>
        <w:rPr>
          <w:rFonts w:hint="eastAsia"/>
        </w:rPr>
        <w:t>根据应用软件系统和办公计算机等对主机系统软件产品的需</w:t>
      </w:r>
      <w:r>
        <w:rPr>
          <w:rFonts w:hint="eastAsia"/>
        </w:rPr>
        <w:t>求、服务期限、可更换的产品等，提出软件产品配置方案，应明确说明哪些软件产品是新增、升级或更换，及软件产品部署情况。</w:t>
      </w:r>
    </w:p>
    <w:p w:rsidR="008B3F30" w:rsidRDefault="00D418DB">
      <w:pPr>
        <w:pStyle w:val="3"/>
        <w:ind w:firstLine="602"/>
      </w:pPr>
      <w:r>
        <w:rPr>
          <w:rFonts w:hint="eastAsia"/>
        </w:rPr>
        <w:t>2</w:t>
      </w:r>
      <w:r>
        <w:t>.</w:t>
      </w:r>
      <w:r>
        <w:t>存储备份系统</w:t>
      </w:r>
    </w:p>
    <w:p w:rsidR="008B3F30" w:rsidRDefault="00D418DB">
      <w:pPr>
        <w:pStyle w:val="ab"/>
        <w:widowControl/>
        <w:ind w:firstLine="600"/>
        <w:jc w:val="left"/>
        <w:textAlignment w:val="baseline"/>
        <w:rPr>
          <w:rFonts w:ascii="仿宋_GB2312" w:hAnsi="仿宋_GB2312" w:cs="仿宋_GB2312"/>
          <w:szCs w:val="30"/>
        </w:rPr>
      </w:pPr>
      <w:r>
        <w:rPr>
          <w:rFonts w:ascii="仿宋_GB2312" w:hAnsi="仿宋_GB2312" w:cs="仿宋_GB2312" w:hint="eastAsia"/>
          <w:kern w:val="0"/>
          <w:szCs w:val="30"/>
          <w:lang w:bidi="ar"/>
        </w:rPr>
        <w:t>根据需要存储备份数据的容量、增量、保存时间和数据操作方式等，选择存储备份系统的解决方案，明确测算依据，测算过程。主要内容包括备份设备、备份介质、备份策略、存储容量、备份软件、存储技术的选择和网络设计等。</w:t>
      </w:r>
    </w:p>
    <w:p w:rsidR="008B3F30" w:rsidRDefault="008B3F30">
      <w:pPr>
        <w:pStyle w:val="p10"/>
        <w:widowControl/>
        <w:ind w:firstLine="640"/>
        <w:textAlignment w:val="baseline"/>
        <w:rPr>
          <w:rFonts w:ascii="仿宋_GB2312" w:eastAsia="仿宋_GB2312" w:hAnsi="仿宋_GB2312" w:cs="仿宋_GB2312" w:hint="default"/>
          <w:sz w:val="32"/>
          <w:szCs w:val="32"/>
        </w:rPr>
      </w:pPr>
    </w:p>
    <w:p w:rsidR="008B3F30" w:rsidRDefault="00D418DB">
      <w:pPr>
        <w:pStyle w:val="2"/>
        <w:ind w:firstLine="602"/>
      </w:pPr>
      <w:r>
        <w:t>（</w:t>
      </w:r>
      <w:r>
        <w:rPr>
          <w:rFonts w:hint="eastAsia"/>
        </w:rPr>
        <w:t>七</w:t>
      </w:r>
      <w:r>
        <w:t>）设备选型原则及关键技术指标</w:t>
      </w:r>
    </w:p>
    <w:p w:rsidR="008B3F30" w:rsidRDefault="00D418DB">
      <w:pPr>
        <w:pStyle w:val="3"/>
        <w:ind w:firstLine="602"/>
      </w:pPr>
      <w:r>
        <w:t>1.</w:t>
      </w:r>
      <w:r>
        <w:t>设备选型原则</w:t>
      </w:r>
    </w:p>
    <w:p w:rsidR="008B3F30" w:rsidRDefault="00D418DB">
      <w:pPr>
        <w:ind w:firstLine="600"/>
      </w:pPr>
      <w:r>
        <w:rPr>
          <w:rFonts w:hint="eastAsia"/>
        </w:rPr>
        <w:t>说明主要设备，如操作系统、中间件、数据库系统、服务器、</w:t>
      </w:r>
      <w:r>
        <w:rPr>
          <w:rFonts w:hint="eastAsia"/>
        </w:rPr>
        <w:lastRenderedPageBreak/>
        <w:t>交换机、路由器、专项设备等系统软硬件选型时，在标准化、成熟度、兼容</w:t>
      </w:r>
      <w:r>
        <w:rPr>
          <w:rFonts w:hint="eastAsia"/>
        </w:rPr>
        <w:t>性、性价比、技术服务能力等方面的考虑，及其选型依据。</w:t>
      </w:r>
    </w:p>
    <w:p w:rsidR="008B3F30" w:rsidRDefault="00D418DB">
      <w:pPr>
        <w:ind w:firstLine="600"/>
      </w:pPr>
      <w:r>
        <w:t>说明主要设备与相关国家、地方、行业标准、规范及政策文件的对应情况。</w:t>
      </w:r>
    </w:p>
    <w:p w:rsidR="008B3F30" w:rsidRDefault="00D418DB">
      <w:pPr>
        <w:pStyle w:val="3"/>
        <w:ind w:firstLine="602"/>
      </w:pPr>
      <w:r>
        <w:t>2.</w:t>
      </w:r>
      <w:r>
        <w:t>关键技术指标</w:t>
      </w:r>
    </w:p>
    <w:p w:rsidR="008B3F30" w:rsidRDefault="00D418DB">
      <w:pPr>
        <w:ind w:firstLine="600"/>
      </w:pPr>
      <w:r>
        <w:rPr>
          <w:rFonts w:hint="eastAsia"/>
        </w:rPr>
        <w:t>说明主要设备的关键技术指标与功能需求分析和性能需求分析中指标的对应情况。</w:t>
      </w:r>
    </w:p>
    <w:p w:rsidR="008B3F30" w:rsidRPr="00EB13B2" w:rsidRDefault="00D418DB">
      <w:pPr>
        <w:ind w:firstLineChars="0" w:firstLine="0"/>
        <w:jc w:val="center"/>
        <w:rPr>
          <w:rFonts w:ascii="黑体" w:eastAsia="黑体" w:hAnsi="黑体" w:cs="黑体"/>
          <w:sz w:val="24"/>
          <w:szCs w:val="21"/>
        </w:rPr>
      </w:pPr>
      <w:r w:rsidRPr="00EB13B2">
        <w:rPr>
          <w:rFonts w:ascii="黑体" w:eastAsia="黑体" w:hAnsi="黑体" w:cs="黑体" w:hint="eastAsia"/>
          <w:sz w:val="24"/>
          <w:szCs w:val="21"/>
        </w:rPr>
        <w:t>关键技术指标对应表</w:t>
      </w:r>
    </w:p>
    <w:tbl>
      <w:tblPr>
        <w:tblW w:w="8427" w:type="dxa"/>
        <w:tblLayout w:type="fixed"/>
        <w:tblCellMar>
          <w:left w:w="0" w:type="dxa"/>
          <w:right w:w="0" w:type="dxa"/>
        </w:tblCellMar>
        <w:tblLook w:val="04A0" w:firstRow="1" w:lastRow="0" w:firstColumn="1" w:lastColumn="0" w:noHBand="0" w:noVBand="1"/>
      </w:tblPr>
      <w:tblGrid>
        <w:gridCol w:w="853"/>
        <w:gridCol w:w="941"/>
        <w:gridCol w:w="1158"/>
        <w:gridCol w:w="1364"/>
        <w:gridCol w:w="1964"/>
        <w:gridCol w:w="2147"/>
      </w:tblGrid>
      <w:tr w:rsidR="008B3F30">
        <w:tc>
          <w:tcPr>
            <w:tcW w:w="853"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b/>
                <w:bCs/>
                <w:sz w:val="24"/>
              </w:rPr>
            </w:pPr>
            <w:r>
              <w:rPr>
                <w:rFonts w:hint="eastAsia"/>
                <w:b/>
                <w:bCs/>
                <w:sz w:val="24"/>
              </w:rPr>
              <w:t>产品名称</w:t>
            </w:r>
          </w:p>
        </w:tc>
        <w:tc>
          <w:tcPr>
            <w:tcW w:w="941"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b/>
                <w:bCs/>
                <w:sz w:val="24"/>
              </w:rPr>
            </w:pPr>
            <w:r>
              <w:rPr>
                <w:rFonts w:hint="eastAsia"/>
                <w:b/>
                <w:bCs/>
                <w:sz w:val="24"/>
              </w:rPr>
              <w:t>产品数量</w:t>
            </w:r>
          </w:p>
        </w:tc>
        <w:tc>
          <w:tcPr>
            <w:tcW w:w="1158"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b/>
                <w:bCs/>
                <w:sz w:val="24"/>
              </w:rPr>
            </w:pPr>
            <w:r>
              <w:rPr>
                <w:rFonts w:hint="eastAsia"/>
                <w:b/>
                <w:bCs/>
                <w:sz w:val="24"/>
              </w:rPr>
              <w:t>所属系统</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b/>
                <w:bCs/>
                <w:sz w:val="24"/>
              </w:rPr>
            </w:pPr>
            <w:r>
              <w:rPr>
                <w:rFonts w:hint="eastAsia"/>
                <w:b/>
                <w:bCs/>
                <w:sz w:val="24"/>
              </w:rPr>
              <w:t>对应的功能及性能需求</w:t>
            </w:r>
          </w:p>
        </w:tc>
        <w:tc>
          <w:tcPr>
            <w:tcW w:w="1964"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b/>
                <w:bCs/>
                <w:sz w:val="24"/>
              </w:rPr>
            </w:pPr>
            <w:r>
              <w:rPr>
                <w:rFonts w:hint="eastAsia"/>
                <w:b/>
                <w:bCs/>
                <w:sz w:val="24"/>
              </w:rPr>
              <w:t>支撑产品选型的标准文件具体依据</w:t>
            </w:r>
          </w:p>
        </w:tc>
        <w:tc>
          <w:tcPr>
            <w:tcW w:w="2147"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b/>
                <w:bCs/>
                <w:sz w:val="24"/>
              </w:rPr>
            </w:pPr>
            <w:r>
              <w:rPr>
                <w:rFonts w:hint="eastAsia"/>
                <w:b/>
                <w:bCs/>
                <w:sz w:val="24"/>
              </w:rPr>
              <w:t>支撑产品购置数量的标准文件具体依据</w:t>
            </w:r>
          </w:p>
        </w:tc>
      </w:tr>
      <w:tr w:rsidR="008B3F30">
        <w:tc>
          <w:tcPr>
            <w:tcW w:w="853"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sz w:val="24"/>
              </w:rPr>
            </w:pPr>
            <w:r>
              <w:rPr>
                <w:rFonts w:hint="eastAsia"/>
                <w:sz w:val="24"/>
              </w:rPr>
              <w:t>产品</w:t>
            </w:r>
            <w:r>
              <w:rPr>
                <w:rFonts w:hint="eastAsia"/>
                <w:sz w:val="24"/>
              </w:rPr>
              <w:t>A</w:t>
            </w:r>
          </w:p>
        </w:tc>
        <w:tc>
          <w:tcPr>
            <w:tcW w:w="941"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sz w:val="24"/>
              </w:rPr>
            </w:pPr>
            <w:r>
              <w:rPr>
                <w:rFonts w:hint="eastAsia"/>
                <w:sz w:val="24"/>
              </w:rPr>
              <w:t>台、套</w:t>
            </w:r>
          </w:p>
        </w:tc>
        <w:tc>
          <w:tcPr>
            <w:tcW w:w="1158"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sz w:val="24"/>
              </w:rPr>
            </w:pPr>
            <w:r>
              <w:rPr>
                <w:rFonts w:hint="eastAsia"/>
                <w:sz w:val="24"/>
              </w:rPr>
              <w:t>XXX</w:t>
            </w:r>
            <w:r>
              <w:rPr>
                <w:rFonts w:hint="eastAsia"/>
                <w:sz w:val="24"/>
              </w:rPr>
              <w:t>系统及子系统</w:t>
            </w:r>
          </w:p>
        </w:tc>
        <w:tc>
          <w:tcPr>
            <w:tcW w:w="1364"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8B3F30">
            <w:pPr>
              <w:ind w:firstLine="480"/>
              <w:rPr>
                <w:sz w:val="24"/>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sz w:val="24"/>
              </w:rPr>
            </w:pPr>
            <w:r>
              <w:rPr>
                <w:rFonts w:hint="eastAsia"/>
                <w:sz w:val="24"/>
              </w:rPr>
              <w:t>XXX</w:t>
            </w:r>
            <w:r>
              <w:rPr>
                <w:rFonts w:hint="eastAsia"/>
                <w:sz w:val="24"/>
              </w:rPr>
              <w:t>标准、文件中“”</w:t>
            </w:r>
          </w:p>
        </w:tc>
        <w:tc>
          <w:tcPr>
            <w:tcW w:w="2147"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8B3F30" w:rsidRDefault="00D418DB">
            <w:pPr>
              <w:ind w:firstLineChars="0" w:firstLine="0"/>
              <w:rPr>
                <w:sz w:val="24"/>
              </w:rPr>
            </w:pPr>
            <w:r>
              <w:rPr>
                <w:rFonts w:hint="eastAsia"/>
                <w:sz w:val="24"/>
              </w:rPr>
              <w:t>XXX</w:t>
            </w:r>
            <w:r>
              <w:rPr>
                <w:rFonts w:hint="eastAsia"/>
                <w:sz w:val="24"/>
              </w:rPr>
              <w:t>标准、文件中“”</w:t>
            </w:r>
          </w:p>
        </w:tc>
      </w:tr>
    </w:tbl>
    <w:p w:rsidR="008B3F30" w:rsidRDefault="00D418DB">
      <w:pPr>
        <w:pStyle w:val="1"/>
        <w:ind w:firstLine="602"/>
      </w:pPr>
      <w:r>
        <w:rPr>
          <w:rFonts w:hint="eastAsia"/>
        </w:rPr>
        <w:t>四</w:t>
      </w:r>
      <w:r>
        <w:rPr>
          <w:rFonts w:hint="eastAsia"/>
        </w:rPr>
        <w:t>、</w:t>
      </w:r>
      <w:r>
        <w:t>项目</w:t>
      </w:r>
      <w:r>
        <w:rPr>
          <w:rFonts w:hint="eastAsia"/>
        </w:rPr>
        <w:t>预算</w:t>
      </w:r>
    </w:p>
    <w:p w:rsidR="008B3F30" w:rsidRDefault="00D418DB">
      <w:pPr>
        <w:pStyle w:val="2"/>
        <w:numPr>
          <w:ilvl w:val="0"/>
          <w:numId w:val="1"/>
        </w:numPr>
        <w:ind w:firstLine="602"/>
      </w:pPr>
      <w:r>
        <w:rPr>
          <w:rFonts w:hint="eastAsia"/>
        </w:rPr>
        <w:t>测算</w:t>
      </w:r>
      <w:r>
        <w:t>依据</w:t>
      </w:r>
    </w:p>
    <w:p w:rsidR="008B3F30" w:rsidRDefault="00D418DB">
      <w:pPr>
        <w:ind w:firstLine="600"/>
      </w:pPr>
      <w:r>
        <w:rPr>
          <w:rFonts w:hint="eastAsia"/>
        </w:rPr>
        <w:t>项目投资估算可参照国内类似工程的费用水平，并考虑物价水平对项目的影响等因素而编制。</w:t>
      </w:r>
    </w:p>
    <w:p w:rsidR="008B3F30" w:rsidRDefault="00D418DB">
      <w:pPr>
        <w:ind w:firstLine="600"/>
      </w:pPr>
      <w:r>
        <w:rPr>
          <w:rFonts w:hint="eastAsia"/>
        </w:rPr>
        <w:t>项目投资估算应包含项目构成的整体内容，例如：工程建设费，工程建设其他费和基本预备费等。</w:t>
      </w:r>
    </w:p>
    <w:p w:rsidR="008B3F30" w:rsidRDefault="00D418DB">
      <w:pPr>
        <w:ind w:firstLine="600"/>
      </w:pPr>
      <w:r>
        <w:rPr>
          <w:rFonts w:hint="eastAsia"/>
        </w:rPr>
        <w:t>软件开发估算方法如下：</w:t>
      </w:r>
    </w:p>
    <w:p w:rsidR="008B3F30" w:rsidRDefault="00D418DB">
      <w:pPr>
        <w:ind w:firstLine="600"/>
      </w:pPr>
      <w:r>
        <w:rPr>
          <w:rFonts w:hint="eastAsia"/>
        </w:rPr>
        <w:t>软件开发估算价格</w:t>
      </w:r>
      <w:r>
        <w:rPr>
          <w:rFonts w:hint="eastAsia"/>
        </w:rPr>
        <w:t>=</w:t>
      </w:r>
      <w:r>
        <w:rPr>
          <w:rFonts w:hint="eastAsia"/>
        </w:rPr>
        <w:t>软件开发工作量（人月）</w:t>
      </w:r>
      <w:r>
        <w:rPr>
          <w:rFonts w:hint="eastAsia"/>
        </w:rPr>
        <w:t>*</w:t>
      </w:r>
      <w:r>
        <w:rPr>
          <w:rFonts w:hint="eastAsia"/>
        </w:rPr>
        <w:t>人月基准单价。</w:t>
      </w:r>
      <w:r>
        <w:rPr>
          <w:rFonts w:hint="eastAsia"/>
        </w:rPr>
        <w:lastRenderedPageBreak/>
        <w:t>软件开发工作量估算根据不同业务处理软件子系统的业务复杂程度、软件技术难易程度、相似系统的开发经验进行估算；软件开发人月基准单价参照最新的软件行业基准数据发布的当地开发单价水平而定。</w:t>
      </w:r>
    </w:p>
    <w:p w:rsidR="008B3F30" w:rsidRDefault="00D418DB">
      <w:pPr>
        <w:pStyle w:val="2"/>
        <w:ind w:firstLine="602"/>
      </w:pPr>
      <w:r>
        <w:t>（</w:t>
      </w:r>
      <w:r>
        <w:rPr>
          <w:rFonts w:hint="eastAsia"/>
        </w:rPr>
        <w:t>二</w:t>
      </w:r>
      <w:r>
        <w:t>）</w:t>
      </w:r>
      <w:r>
        <w:rPr>
          <w:rFonts w:hint="eastAsia"/>
        </w:rPr>
        <w:t>详细测算</w:t>
      </w:r>
    </w:p>
    <w:p w:rsidR="008B3F30" w:rsidRDefault="00D418DB">
      <w:pPr>
        <w:pStyle w:val="3"/>
        <w:ind w:firstLine="602"/>
      </w:pPr>
      <w:r>
        <w:rPr>
          <w:rFonts w:hint="eastAsia"/>
        </w:rPr>
        <w:t>1.</w:t>
      </w:r>
      <w:r>
        <w:rPr>
          <w:rFonts w:hint="eastAsia"/>
        </w:rPr>
        <w:t>开发估算</w:t>
      </w:r>
    </w:p>
    <w:p w:rsidR="008B3F30" w:rsidRDefault="008B3F30">
      <w:pPr>
        <w:ind w:firstLine="600"/>
      </w:pPr>
    </w:p>
    <w:tbl>
      <w:tblPr>
        <w:tblW w:w="8288" w:type="dxa"/>
        <w:tblLayout w:type="fixed"/>
        <w:tblCellMar>
          <w:top w:w="15" w:type="dxa"/>
          <w:left w:w="15" w:type="dxa"/>
          <w:bottom w:w="15" w:type="dxa"/>
          <w:right w:w="15" w:type="dxa"/>
        </w:tblCellMar>
        <w:tblLook w:val="04A0" w:firstRow="1" w:lastRow="0" w:firstColumn="1" w:lastColumn="0" w:noHBand="0" w:noVBand="1"/>
      </w:tblPr>
      <w:tblGrid>
        <w:gridCol w:w="631"/>
        <w:gridCol w:w="1537"/>
        <w:gridCol w:w="1900"/>
        <w:gridCol w:w="1280"/>
        <w:gridCol w:w="1780"/>
        <w:gridCol w:w="1160"/>
      </w:tblGrid>
      <w:tr w:rsidR="008B3F30">
        <w:trPr>
          <w:trHeight w:val="405"/>
        </w:trPr>
        <w:tc>
          <w:tcPr>
            <w:tcW w:w="8288"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rsidR="008B3F30" w:rsidRDefault="00D418DB">
            <w:pPr>
              <w:pStyle w:val="a5"/>
              <w:jc w:val="center"/>
              <w:rPr>
                <w:sz w:val="21"/>
                <w:szCs w:val="21"/>
              </w:rPr>
            </w:pPr>
            <w:r>
              <w:rPr>
                <w:rFonts w:hint="eastAsia"/>
                <w:sz w:val="21"/>
                <w:szCs w:val="21"/>
              </w:rPr>
              <w:t>应用系统开发工作量及费用测算表</w:t>
            </w:r>
          </w:p>
        </w:tc>
      </w:tr>
      <w:tr w:rsidR="008B3F30">
        <w:trPr>
          <w:trHeight w:val="360"/>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序号</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系统名称</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工作量核算（人月数）</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单价</w:t>
            </w:r>
            <w:r>
              <w:rPr>
                <w:rFonts w:hint="eastAsia"/>
                <w:sz w:val="21"/>
                <w:szCs w:val="21"/>
              </w:rPr>
              <w:t>(</w:t>
            </w:r>
            <w:r>
              <w:rPr>
                <w:rFonts w:hint="eastAsia"/>
                <w:sz w:val="21"/>
                <w:szCs w:val="21"/>
              </w:rPr>
              <w:t>元</w:t>
            </w:r>
            <w:r>
              <w:rPr>
                <w:rFonts w:hint="eastAsia"/>
                <w:sz w:val="21"/>
                <w:szCs w:val="21"/>
              </w:rPr>
              <w:t>/</w:t>
            </w:r>
            <w:r>
              <w:rPr>
                <w:rFonts w:hint="eastAsia"/>
                <w:sz w:val="21"/>
                <w:szCs w:val="21"/>
              </w:rPr>
              <w:t>人月</w:t>
            </w:r>
            <w:r>
              <w:rPr>
                <w:rFonts w:hint="eastAsia"/>
                <w:sz w:val="21"/>
                <w:szCs w:val="21"/>
              </w:rPr>
              <w:t>)</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总计</w:t>
            </w:r>
            <w:r>
              <w:rPr>
                <w:rFonts w:hint="eastAsia"/>
                <w:sz w:val="21"/>
                <w:szCs w:val="21"/>
              </w:rPr>
              <w:t>(</w:t>
            </w:r>
            <w:r>
              <w:rPr>
                <w:rFonts w:hint="eastAsia"/>
                <w:sz w:val="21"/>
                <w:szCs w:val="21"/>
              </w:rPr>
              <w:t>万元</w:t>
            </w:r>
            <w:r>
              <w:rPr>
                <w:rFonts w:hint="eastAsia"/>
                <w:sz w:val="21"/>
                <w:szCs w:val="21"/>
              </w:rPr>
              <w:t>)</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备注</w:t>
            </w: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一</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（一）</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××子系统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×××模块</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372"/>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×××模块</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（二）</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××子系统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×××模块</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×××模块</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jc w:val="center"/>
              <w:rPr>
                <w:sz w:val="21"/>
                <w:szCs w:val="21"/>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小</w:t>
            </w:r>
            <w:r>
              <w:rPr>
                <w:rFonts w:hint="eastAsia"/>
                <w:sz w:val="21"/>
                <w:szCs w:val="21"/>
              </w:rPr>
              <w:t xml:space="preserve">    </w:t>
            </w:r>
            <w:r>
              <w:rPr>
                <w:rFonts w:hint="eastAsia"/>
                <w:sz w:val="21"/>
                <w:szCs w:val="21"/>
              </w:rPr>
              <w:t>计</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二</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（一）</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××子系统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×××模块</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×××模块</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（二）</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××子系统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×××模块</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jc w:val="center"/>
              <w:rPr>
                <w:sz w:val="21"/>
                <w:szCs w:val="21"/>
              </w:rPr>
            </w:pPr>
            <w:r>
              <w:rPr>
                <w:rFonts w:hint="eastAsia"/>
                <w:sz w:val="21"/>
                <w:szCs w:val="21"/>
              </w:rPr>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×××模块</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jc w:val="center"/>
              <w:rPr>
                <w:sz w:val="21"/>
                <w:szCs w:val="21"/>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小</w:t>
            </w:r>
            <w:r>
              <w:rPr>
                <w:rFonts w:hint="eastAsia"/>
                <w:sz w:val="21"/>
                <w:szCs w:val="21"/>
              </w:rPr>
              <w:t xml:space="preserve">    </w:t>
            </w:r>
            <w:r>
              <w:rPr>
                <w:rFonts w:hint="eastAsia"/>
                <w:sz w:val="21"/>
                <w:szCs w:val="21"/>
              </w:rPr>
              <w:t>计</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r w:rsidR="008B3F30">
        <w:trPr>
          <w:trHeight w:val="285"/>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jc w:val="center"/>
              <w:rPr>
                <w:sz w:val="21"/>
                <w:szCs w:val="21"/>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pStyle w:val="a5"/>
              <w:rPr>
                <w:sz w:val="21"/>
                <w:szCs w:val="21"/>
              </w:rPr>
            </w:pPr>
            <w:r>
              <w:rPr>
                <w:rFonts w:hint="eastAsia"/>
                <w:sz w:val="21"/>
                <w:szCs w:val="21"/>
              </w:rPr>
              <w:t>合</w:t>
            </w:r>
            <w:r>
              <w:rPr>
                <w:rFonts w:hint="eastAsia"/>
                <w:sz w:val="21"/>
                <w:szCs w:val="21"/>
              </w:rPr>
              <w:t xml:space="preserve">  </w:t>
            </w:r>
            <w:r>
              <w:rPr>
                <w:rFonts w:hint="eastAsia"/>
                <w:sz w:val="21"/>
                <w:szCs w:val="21"/>
              </w:rPr>
              <w:t xml:space="preserve">  </w:t>
            </w:r>
            <w:r>
              <w:rPr>
                <w:rFonts w:hint="eastAsia"/>
                <w:sz w:val="21"/>
                <w:szCs w:val="21"/>
              </w:rPr>
              <w:t>计</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pStyle w:val="a5"/>
              <w:rPr>
                <w:sz w:val="21"/>
                <w:szCs w:val="21"/>
              </w:rPr>
            </w:pPr>
          </w:p>
        </w:tc>
      </w:tr>
    </w:tbl>
    <w:p w:rsidR="008B3F30" w:rsidRDefault="00D418DB">
      <w:pPr>
        <w:pStyle w:val="3"/>
        <w:ind w:firstLine="602"/>
      </w:pPr>
      <w:r>
        <w:rPr>
          <w:rFonts w:hint="eastAsia"/>
        </w:rPr>
        <w:lastRenderedPageBreak/>
        <w:t>2.</w:t>
      </w:r>
      <w:r>
        <w:rPr>
          <w:rFonts w:hint="eastAsia"/>
        </w:rPr>
        <w:t>配套产品测算</w:t>
      </w:r>
    </w:p>
    <w:tbl>
      <w:tblPr>
        <w:tblpPr w:leftFromText="180" w:rightFromText="180" w:vertAnchor="text" w:horzAnchor="page" w:tblpX="2004" w:tblpY="230"/>
        <w:tblOverlap w:val="never"/>
        <w:tblW w:w="8328" w:type="dxa"/>
        <w:tblLayout w:type="fixed"/>
        <w:tblCellMar>
          <w:top w:w="15" w:type="dxa"/>
          <w:left w:w="15" w:type="dxa"/>
          <w:bottom w:w="15" w:type="dxa"/>
          <w:right w:w="15" w:type="dxa"/>
        </w:tblCellMar>
        <w:tblLook w:val="04A0" w:firstRow="1" w:lastRow="0" w:firstColumn="1" w:lastColumn="0" w:noHBand="0" w:noVBand="1"/>
      </w:tblPr>
      <w:tblGrid>
        <w:gridCol w:w="750"/>
        <w:gridCol w:w="5458"/>
        <w:gridCol w:w="2120"/>
      </w:tblGrid>
      <w:tr w:rsidR="008B3F30">
        <w:trPr>
          <w:trHeight w:val="285"/>
        </w:trPr>
        <w:tc>
          <w:tcPr>
            <w:tcW w:w="750" w:type="dxa"/>
            <w:tcBorders>
              <w:top w:val="single" w:sz="12" w:space="0" w:color="000000"/>
              <w:left w:val="single" w:sz="12" w:space="0" w:color="000000"/>
              <w:bottom w:val="single" w:sz="4" w:space="0" w:color="000000"/>
              <w:right w:val="single" w:sz="4" w:space="0" w:color="000000"/>
            </w:tcBorders>
            <w:shd w:val="clear" w:color="auto" w:fill="C0C0C0"/>
            <w:vAlign w:val="center"/>
          </w:tcPr>
          <w:p w:rsidR="008B3F30" w:rsidRDefault="00D418DB">
            <w:pPr>
              <w:widowControl/>
              <w:snapToGrid w:val="0"/>
              <w:spacing w:line="240" w:lineRule="auto"/>
              <w:ind w:firstLineChars="0" w:firstLine="0"/>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5458" w:type="dxa"/>
            <w:tcBorders>
              <w:top w:val="single" w:sz="12" w:space="0" w:color="000000"/>
              <w:left w:val="single" w:sz="4" w:space="0" w:color="000000"/>
              <w:bottom w:val="single" w:sz="4" w:space="0" w:color="000000"/>
              <w:right w:val="single" w:sz="4" w:space="0" w:color="000000"/>
            </w:tcBorders>
            <w:shd w:val="clear" w:color="auto" w:fill="C0C0C0"/>
            <w:vAlign w:val="center"/>
          </w:tcPr>
          <w:p w:rsidR="008B3F30" w:rsidRDefault="00D418DB">
            <w:pPr>
              <w:widowControl/>
              <w:snapToGrid w:val="0"/>
              <w:spacing w:line="240" w:lineRule="auto"/>
              <w:ind w:firstLineChars="0" w:firstLine="0"/>
              <w:jc w:val="center"/>
              <w:textAlignment w:val="center"/>
              <w:rPr>
                <w:rFonts w:ascii="宋体" w:hAnsi="宋体" w:cs="宋体"/>
                <w:b/>
                <w:color w:val="000000"/>
                <w:sz w:val="24"/>
              </w:rPr>
            </w:pPr>
            <w:r>
              <w:rPr>
                <w:rFonts w:ascii="宋体" w:hAnsi="宋体" w:cs="宋体" w:hint="eastAsia"/>
                <w:b/>
                <w:color w:val="000000"/>
                <w:kern w:val="0"/>
                <w:sz w:val="24"/>
                <w:lang w:bidi="ar"/>
              </w:rPr>
              <w:t>费用名称</w:t>
            </w:r>
          </w:p>
        </w:tc>
        <w:tc>
          <w:tcPr>
            <w:tcW w:w="2120" w:type="dxa"/>
            <w:tcBorders>
              <w:top w:val="single" w:sz="12" w:space="0" w:color="000000"/>
              <w:left w:val="single" w:sz="4" w:space="0" w:color="000000"/>
              <w:bottom w:val="single" w:sz="4" w:space="0" w:color="000000"/>
              <w:right w:val="single" w:sz="4" w:space="0" w:color="000000"/>
            </w:tcBorders>
            <w:shd w:val="clear" w:color="auto" w:fill="C0C0C0"/>
            <w:vAlign w:val="center"/>
          </w:tcPr>
          <w:p w:rsidR="008B3F30" w:rsidRDefault="00D418DB">
            <w:pPr>
              <w:widowControl/>
              <w:snapToGrid w:val="0"/>
              <w:spacing w:line="240" w:lineRule="auto"/>
              <w:ind w:firstLineChars="0" w:firstLine="0"/>
              <w:jc w:val="center"/>
              <w:textAlignment w:val="center"/>
              <w:rPr>
                <w:rFonts w:ascii="宋体" w:hAnsi="宋体" w:cs="宋体"/>
                <w:b/>
                <w:color w:val="000000"/>
                <w:sz w:val="24"/>
              </w:rPr>
            </w:pPr>
            <w:r>
              <w:rPr>
                <w:rFonts w:ascii="宋体" w:hAnsi="宋体" w:cs="宋体" w:hint="eastAsia"/>
                <w:b/>
                <w:color w:val="000000"/>
                <w:kern w:val="0"/>
                <w:sz w:val="24"/>
                <w:lang w:bidi="ar"/>
              </w:rPr>
              <w:t>金额</w:t>
            </w:r>
            <w:r>
              <w:rPr>
                <w:rFonts w:ascii="宋体" w:hAnsi="宋体" w:cs="宋体" w:hint="eastAsia"/>
                <w:b/>
                <w:color w:val="000000"/>
                <w:kern w:val="0"/>
                <w:sz w:val="24"/>
                <w:lang w:bidi="ar"/>
              </w:rPr>
              <w:t>(</w:t>
            </w:r>
            <w:r>
              <w:rPr>
                <w:rFonts w:ascii="宋体" w:hAnsi="宋体" w:cs="宋体" w:hint="eastAsia"/>
                <w:b/>
                <w:color w:val="000000"/>
                <w:kern w:val="0"/>
                <w:sz w:val="24"/>
                <w:lang w:bidi="ar"/>
              </w:rPr>
              <w:t>万元</w:t>
            </w:r>
            <w:r>
              <w:rPr>
                <w:rFonts w:ascii="宋体" w:hAnsi="宋体" w:cs="宋体" w:hint="eastAsia"/>
                <w:b/>
                <w:color w:val="000000"/>
                <w:kern w:val="0"/>
                <w:sz w:val="24"/>
                <w:lang w:bidi="ar"/>
              </w:rPr>
              <w:t>)</w:t>
            </w: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一</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b/>
                <w:color w:val="000000"/>
                <w:sz w:val="24"/>
              </w:rPr>
            </w:pPr>
            <w:r>
              <w:rPr>
                <w:rFonts w:ascii="宋体" w:hAnsi="宋体" w:cs="宋体" w:hint="eastAsia"/>
                <w:b/>
                <w:color w:val="000000"/>
                <w:kern w:val="0"/>
                <w:sz w:val="24"/>
                <w:lang w:bidi="ar"/>
              </w:rPr>
              <w:t>硬件类费用</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snapToGrid w:val="0"/>
              <w:spacing w:line="240" w:lineRule="auto"/>
              <w:ind w:firstLineChars="0" w:firstLine="0"/>
              <w:jc w:val="center"/>
              <w:textAlignment w:val="baseline"/>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网络与安全硬件购置费（国产）</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5458" w:type="dxa"/>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网络与安全硬件购置费（国外）</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服务器与存储设备购置费（国产）</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服务器与存储设备购置费（国外）</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终端设备购置费（国产）</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终端设备购置费（国外）</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专项设备购置费（国产）</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专项设备购置费（国外）</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二</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b/>
                <w:color w:val="000000"/>
                <w:sz w:val="24"/>
              </w:rPr>
            </w:pPr>
            <w:r>
              <w:rPr>
                <w:rFonts w:ascii="宋体" w:hAnsi="宋体" w:cs="宋体" w:hint="eastAsia"/>
                <w:b/>
                <w:color w:val="000000"/>
                <w:kern w:val="0"/>
                <w:sz w:val="24"/>
                <w:lang w:bidi="ar"/>
              </w:rPr>
              <w:t>软件类费用</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snapToGrid w:val="0"/>
              <w:spacing w:line="240" w:lineRule="auto"/>
              <w:ind w:firstLineChars="0" w:firstLine="0"/>
              <w:jc w:val="center"/>
              <w:textAlignment w:val="baseline"/>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基础软件购置费（国产）</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基础软件购置费（国外）</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应用软件购置费（国产）</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应用软件购置费（国外）</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应用软件开发费</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安全软件及证书购置费</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b/>
                <w:color w:val="000000"/>
                <w:sz w:val="24"/>
              </w:rPr>
            </w:pPr>
            <w:r>
              <w:rPr>
                <w:rFonts w:ascii="宋体" w:hAnsi="宋体" w:cs="宋体" w:hint="eastAsia"/>
                <w:b/>
                <w:color w:val="000000"/>
                <w:kern w:val="0"/>
                <w:sz w:val="24"/>
                <w:lang w:bidi="ar"/>
              </w:rPr>
              <w:t>三</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b/>
                <w:color w:val="000000"/>
                <w:sz w:val="24"/>
              </w:rPr>
            </w:pPr>
            <w:r>
              <w:rPr>
                <w:rFonts w:ascii="宋体" w:hAnsi="宋体" w:cs="宋体" w:hint="eastAsia"/>
                <w:b/>
                <w:color w:val="000000"/>
                <w:kern w:val="0"/>
                <w:sz w:val="24"/>
                <w:lang w:bidi="ar"/>
              </w:rPr>
              <w:t>相关其他费用</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snapToGrid w:val="0"/>
              <w:spacing w:line="240" w:lineRule="auto"/>
              <w:ind w:firstLineChars="0" w:firstLine="0"/>
              <w:jc w:val="center"/>
              <w:textAlignment w:val="baseline"/>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sz w:val="24"/>
              </w:rPr>
              <w:t>1</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安全测评费</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D418DB">
            <w:pPr>
              <w:widowControl/>
              <w:snapToGrid w:val="0"/>
              <w:spacing w:line="240" w:lineRule="auto"/>
              <w:ind w:firstLineChars="0" w:firstLine="0"/>
              <w:jc w:val="left"/>
              <w:textAlignment w:val="center"/>
              <w:rPr>
                <w:rFonts w:ascii="宋体" w:hAnsi="宋体" w:cs="宋体"/>
                <w:color w:val="000000"/>
                <w:sz w:val="24"/>
              </w:rPr>
            </w:pPr>
            <w:r>
              <w:rPr>
                <w:rFonts w:ascii="宋体" w:hAnsi="宋体" w:cs="宋体" w:hint="eastAsia"/>
                <w:color w:val="000000"/>
                <w:kern w:val="0"/>
                <w:sz w:val="24"/>
                <w:lang w:bidi="ar"/>
              </w:rPr>
              <w:t>其他费用</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8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left"/>
              <w:textAlignment w:val="center"/>
              <w:rPr>
                <w:rFonts w:ascii="宋体" w:hAnsi="宋体" w:cs="宋体"/>
                <w:color w:val="000000"/>
                <w:sz w:val="24"/>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r w:rsidR="008B3F30">
        <w:trPr>
          <w:trHeight w:val="225"/>
        </w:trPr>
        <w:tc>
          <w:tcPr>
            <w:tcW w:w="75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left"/>
              <w:textAlignment w:val="center"/>
              <w:rPr>
                <w:rFonts w:ascii="宋体" w:hAnsi="宋体" w:cs="宋体"/>
                <w:color w:val="000000"/>
                <w:sz w:val="24"/>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F30" w:rsidRDefault="008B3F30">
            <w:pPr>
              <w:widowControl/>
              <w:snapToGrid w:val="0"/>
              <w:spacing w:line="240" w:lineRule="auto"/>
              <w:ind w:firstLineChars="0" w:firstLine="0"/>
              <w:jc w:val="center"/>
              <w:textAlignment w:val="center"/>
              <w:rPr>
                <w:rFonts w:ascii="宋体" w:hAnsi="宋体" w:cs="宋体"/>
                <w:color w:val="000000"/>
                <w:sz w:val="24"/>
              </w:rPr>
            </w:pPr>
          </w:p>
        </w:tc>
      </w:tr>
    </w:tbl>
    <w:p w:rsidR="008B3F30" w:rsidRDefault="008B3F30">
      <w:pPr>
        <w:spacing w:before="156" w:after="156" w:line="560" w:lineRule="exact"/>
        <w:ind w:firstLineChars="0" w:firstLine="0"/>
        <w:jc w:val="left"/>
        <w:textAlignment w:val="baseline"/>
        <w:outlineLvl w:val="0"/>
      </w:pPr>
    </w:p>
    <w:sectPr w:rsidR="008B3F3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DB" w:rsidRDefault="00D418DB">
      <w:pPr>
        <w:spacing w:line="240" w:lineRule="auto"/>
        <w:ind w:firstLine="600"/>
      </w:pPr>
      <w:r>
        <w:separator/>
      </w:r>
    </w:p>
  </w:endnote>
  <w:endnote w:type="continuationSeparator" w:id="0">
    <w:p w:rsidR="00D418DB" w:rsidRDefault="00D418DB">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8F80EF9D-BCAA-421A-96F7-544ED1DAABE5}"/>
    <w:embedBold r:id="rId2" w:subsetted="1" w:fontKey="{45A30382-F491-4229-B024-A40B7897DEE6}"/>
  </w:font>
  <w:font w:name="黑体">
    <w:altName w:val="SimHei"/>
    <w:panose1 w:val="02010609060101010101"/>
    <w:charset w:val="86"/>
    <w:family w:val="modern"/>
    <w:pitch w:val="fixed"/>
    <w:sig w:usb0="800002BF" w:usb1="38CF7CFA" w:usb2="00000016" w:usb3="00000000" w:csb0="00040001" w:csb1="00000000"/>
    <w:embedRegular r:id="rId3" w:subsetted="1" w:fontKey="{A7AC7624-E0FB-45E9-B9AD-486FC5B27BFE}"/>
    <w:embedBold r:id="rId4" w:subsetted="1" w:fontKey="{8788FE5B-4CBB-4D4C-BC45-59095C73932F}"/>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auto"/>
    <w:pitch w:val="default"/>
    <w:sig w:usb0="00000000" w:usb1="00000000" w:usb2="00000000" w:usb3="00000000" w:csb0="00040000" w:csb1="00000000"/>
  </w:font>
  <w:font w:name="lucida grande">
    <w:altName w:val="Segoe Print"/>
    <w:charset w:val="00"/>
    <w:family w:val="auto"/>
    <w:pitch w:val="default"/>
    <w:sig w:usb0="00000000" w:usb1="00000000" w:usb2="00000000" w:usb3="00000000" w:csb0="200001BF" w:csb1="4F010000"/>
  </w:font>
  <w:font w:name="Songti SC">
    <w:altName w:val="Malgun Gothic Semilight"/>
    <w:charset w:val="86"/>
    <w:family w:val="auto"/>
    <w:pitch w:val="default"/>
    <w:sig w:usb0="00000000" w:usb1="00000000" w:usb2="00000010" w:usb3="00000000" w:csb0="0004009F" w:csb1="00000000"/>
  </w:font>
  <w:font w:name="Times">
    <w:panose1 w:val="020206030504050203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embedBold r:id="rId5" w:subsetted="1" w:fontKey="{3D2AB9A1-B94C-4197-B60C-ACD0ED43AAE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30" w:rsidRDefault="00D418DB">
    <w:pPr>
      <w:pStyle w:val="a8"/>
      <w:ind w:firstLine="560"/>
      <w:jc w:val="center"/>
      <w:rPr>
        <w:rFonts w:ascii="仿宋_GB2312"/>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3F30" w:rsidRDefault="00D418DB">
                          <w:pPr>
                            <w:pStyle w:val="a8"/>
                            <w:ind w:firstLine="560"/>
                            <w:jc w:val="center"/>
                          </w:pP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006F4E0C">
                            <w:rPr>
                              <w:rFonts w:ascii="仿宋_GB2312"/>
                              <w:noProof/>
                              <w:sz w:val="28"/>
                              <w:szCs w:val="28"/>
                            </w:rPr>
                            <w:t>4</w:t>
                          </w:r>
                          <w:r>
                            <w:rPr>
                              <w:rFonts w:ascii="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B3F30" w:rsidRDefault="00D418DB">
                    <w:pPr>
                      <w:pStyle w:val="a8"/>
                      <w:ind w:firstLine="560"/>
                      <w:jc w:val="center"/>
                    </w:pP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006F4E0C">
                      <w:rPr>
                        <w:rFonts w:ascii="仿宋_GB2312"/>
                        <w:noProof/>
                        <w:sz w:val="28"/>
                        <w:szCs w:val="28"/>
                      </w:rPr>
                      <w:t>4</w:t>
                    </w:r>
                    <w:r>
                      <w:rPr>
                        <w:rFonts w:ascii="仿宋_GB2312" w:hint="eastAsia"/>
                        <w:sz w:val="28"/>
                        <w:szCs w:val="28"/>
                      </w:rPr>
                      <w:fldChar w:fldCharType="end"/>
                    </w:r>
                  </w:p>
                </w:txbxContent>
              </v:textbox>
              <w10:wrap anchorx="margin"/>
            </v:shape>
          </w:pict>
        </mc:Fallback>
      </mc:AlternateContent>
    </w:r>
  </w:p>
  <w:p w:rsidR="008B3F30" w:rsidRDefault="008B3F30">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DB" w:rsidRDefault="00D418DB">
      <w:pPr>
        <w:ind w:firstLine="600"/>
      </w:pPr>
      <w:r>
        <w:separator/>
      </w:r>
    </w:p>
  </w:footnote>
  <w:footnote w:type="continuationSeparator" w:id="0">
    <w:p w:rsidR="00D418DB" w:rsidRDefault="00D418DB">
      <w:pPr>
        <w:ind w:firstLine="60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CBB477"/>
    <w:multiLevelType w:val="singleLevel"/>
    <w:tmpl w:val="C8CBB47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0MDhiNDk4NmEyOWNlM2U0MWRkM2UwNzc4MTRiNGEifQ=="/>
    <w:docVar w:name="KSO_WPS_MARK_KEY" w:val="f813606d-c23f-44ca-912d-311c923fff21"/>
  </w:docVars>
  <w:rsids>
    <w:rsidRoot w:val="4A1947CF"/>
    <w:rsid w:val="EEEFA7E5"/>
    <w:rsid w:val="00074E46"/>
    <w:rsid w:val="000F1A74"/>
    <w:rsid w:val="001B0C40"/>
    <w:rsid w:val="00280C43"/>
    <w:rsid w:val="0029529A"/>
    <w:rsid w:val="003F1EE4"/>
    <w:rsid w:val="0042457C"/>
    <w:rsid w:val="0049424A"/>
    <w:rsid w:val="00595282"/>
    <w:rsid w:val="005F7D30"/>
    <w:rsid w:val="00604678"/>
    <w:rsid w:val="006C29E7"/>
    <w:rsid w:val="006F4E0C"/>
    <w:rsid w:val="00781D22"/>
    <w:rsid w:val="008B3F30"/>
    <w:rsid w:val="00D418DB"/>
    <w:rsid w:val="00D7704D"/>
    <w:rsid w:val="00EB13B2"/>
    <w:rsid w:val="00EB1D0B"/>
    <w:rsid w:val="00F16A80"/>
    <w:rsid w:val="06D073A8"/>
    <w:rsid w:val="08074D46"/>
    <w:rsid w:val="0BF153A3"/>
    <w:rsid w:val="0E4B6900"/>
    <w:rsid w:val="1126037B"/>
    <w:rsid w:val="13FD29CC"/>
    <w:rsid w:val="167A1960"/>
    <w:rsid w:val="19A90B8D"/>
    <w:rsid w:val="1B6E0171"/>
    <w:rsid w:val="1E4E3279"/>
    <w:rsid w:val="20200378"/>
    <w:rsid w:val="24F81E87"/>
    <w:rsid w:val="26192BD6"/>
    <w:rsid w:val="27B413A6"/>
    <w:rsid w:val="2B446587"/>
    <w:rsid w:val="2D71149A"/>
    <w:rsid w:val="332D5B99"/>
    <w:rsid w:val="34C80486"/>
    <w:rsid w:val="37EB7C62"/>
    <w:rsid w:val="38227E27"/>
    <w:rsid w:val="3B096980"/>
    <w:rsid w:val="3F57A860"/>
    <w:rsid w:val="43AF029E"/>
    <w:rsid w:val="4581650D"/>
    <w:rsid w:val="46421A73"/>
    <w:rsid w:val="4A1947CF"/>
    <w:rsid w:val="51632797"/>
    <w:rsid w:val="5BD946E4"/>
    <w:rsid w:val="5C072ECB"/>
    <w:rsid w:val="5D4A3265"/>
    <w:rsid w:val="5D6F4644"/>
    <w:rsid w:val="62B50A7C"/>
    <w:rsid w:val="65966B29"/>
    <w:rsid w:val="6C692E30"/>
    <w:rsid w:val="6C760338"/>
    <w:rsid w:val="6E6F7195"/>
    <w:rsid w:val="742D3DA6"/>
    <w:rsid w:val="75463955"/>
    <w:rsid w:val="7D981C05"/>
    <w:rsid w:val="7DEA68BB"/>
    <w:rsid w:val="7DFC4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4CCF4"/>
  <w15:docId w15:val="{5ED2B4F5-3B6B-4988-9DD6-80E0688D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semiHidden="1" w:uiPriority="99"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723"/>
      <w:jc w:val="both"/>
    </w:pPr>
    <w:rPr>
      <w:rFonts w:ascii="Times New Roman" w:eastAsia="仿宋_GB2312" w:hAnsi="Times New Roman" w:cs="Times New Roman"/>
      <w:kern w:val="2"/>
      <w:sz w:val="30"/>
      <w:szCs w:val="24"/>
    </w:rPr>
  </w:style>
  <w:style w:type="paragraph" w:styleId="1">
    <w:name w:val="heading 1"/>
    <w:basedOn w:val="a"/>
    <w:next w:val="a"/>
    <w:qFormat/>
    <w:pPr>
      <w:keepNext/>
      <w:keepLines/>
      <w:spacing w:line="576" w:lineRule="auto"/>
      <w:outlineLvl w:val="0"/>
    </w:pPr>
    <w:rPr>
      <w:rFonts w:ascii="Calibri" w:eastAsia="黑体" w:hAnsi="Calibri"/>
      <w:b/>
      <w:kern w:val="44"/>
    </w:rPr>
  </w:style>
  <w:style w:type="paragraph" w:styleId="2">
    <w:name w:val="heading 2"/>
    <w:basedOn w:val="a"/>
    <w:next w:val="a"/>
    <w:unhideWhenUsed/>
    <w:qFormat/>
    <w:pPr>
      <w:keepNext/>
      <w:keepLines/>
      <w:spacing w:line="413" w:lineRule="auto"/>
      <w:outlineLvl w:val="1"/>
    </w:pPr>
    <w:rPr>
      <w:rFonts w:ascii="Arial" w:eastAsia="楷体_GB2312" w:hAnsi="Arial"/>
      <w:b/>
    </w:rPr>
  </w:style>
  <w:style w:type="paragraph" w:styleId="3">
    <w:name w:val="heading 3"/>
    <w:basedOn w:val="a"/>
    <w:next w:val="a"/>
    <w:unhideWhenUsed/>
    <w:qFormat/>
    <w:pPr>
      <w:keepNext/>
      <w:keepLines/>
      <w:spacing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next w:val="a"/>
    <w:uiPriority w:val="99"/>
    <w:semiHidden/>
    <w:unhideWhenUsed/>
    <w:qFormat/>
    <w:pPr>
      <w:spacing w:after="120"/>
      <w:ind w:leftChars="200" w:left="420"/>
    </w:pPr>
  </w:style>
  <w:style w:type="paragraph" w:styleId="a5">
    <w:name w:val="Plain Text"/>
    <w:basedOn w:val="a"/>
    <w:next w:val="a"/>
    <w:uiPriority w:val="99"/>
    <w:qFormat/>
    <w:pPr>
      <w:widowControl/>
      <w:spacing w:line="240" w:lineRule="auto"/>
      <w:ind w:firstLineChars="0" w:firstLine="0"/>
    </w:pPr>
    <w:rPr>
      <w:rFonts w:ascii="宋体" w:hAnsi="宋体"/>
      <w:color w:val="000000"/>
      <w:sz w:val="32"/>
      <w:szCs w:val="20"/>
    </w:rPr>
  </w:style>
  <w:style w:type="paragraph" w:styleId="a6">
    <w:name w:val="Balloon Text"/>
    <w:basedOn w:val="a"/>
    <w:link w:val="a7"/>
    <w:qFormat/>
    <w:pPr>
      <w:spacing w:line="240" w:lineRule="auto"/>
    </w:pPr>
    <w:rPr>
      <w:sz w:val="18"/>
      <w:szCs w:val="18"/>
    </w:rPr>
  </w:style>
  <w:style w:type="paragraph" w:styleId="a8">
    <w:name w:val="footer"/>
    <w:basedOn w:val="a"/>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footnote text"/>
    <w:qFormat/>
    <w:pPr>
      <w:widowControl w:val="0"/>
      <w:snapToGrid w:val="0"/>
    </w:pPr>
    <w:rPr>
      <w:kern w:val="2"/>
      <w:sz w:val="18"/>
      <w:szCs w:val="22"/>
    </w:rPr>
  </w:style>
  <w:style w:type="paragraph" w:styleId="ab">
    <w:name w:val="Normal (Web)"/>
    <w:basedOn w:val="a"/>
    <w:qFormat/>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qFormat/>
    <w:rPr>
      <w:sz w:val="21"/>
      <w:szCs w:val="21"/>
    </w:rPr>
  </w:style>
  <w:style w:type="paragraph" w:customStyle="1" w:styleId="20">
    <w:name w:val="列表段落2"/>
    <w:basedOn w:val="a"/>
    <w:qFormat/>
    <w:pPr>
      <w:ind w:firstLine="420"/>
    </w:pPr>
    <w:rPr>
      <w:rFonts w:asciiTheme="minorHAnsi" w:eastAsiaTheme="minorEastAsia" w:hAnsiTheme="minorHAnsi" w:cstheme="minorBidi"/>
      <w:szCs w:val="22"/>
    </w:rPr>
  </w:style>
  <w:style w:type="character" w:customStyle="1" w:styleId="s4">
    <w:name w:val="s4"/>
    <w:basedOn w:val="a0"/>
    <w:qFormat/>
    <w:rPr>
      <w:rFonts w:ascii="lucida grande" w:eastAsia="lucida grande" w:hAnsi="lucida grande" w:cs="lucida grande"/>
      <w:sz w:val="24"/>
      <w:szCs w:val="24"/>
    </w:rPr>
  </w:style>
  <w:style w:type="paragraph" w:customStyle="1" w:styleId="ListParagraph1">
    <w:name w:val="List Paragraph1"/>
    <w:basedOn w:val="a"/>
    <w:uiPriority w:val="99"/>
    <w:qFormat/>
    <w:pPr>
      <w:spacing w:line="240" w:lineRule="atLeast"/>
      <w:ind w:firstLine="420"/>
    </w:pPr>
    <w:rPr>
      <w:spacing w:val="-6"/>
      <w:sz w:val="32"/>
      <w:szCs w:val="20"/>
    </w:rPr>
  </w:style>
  <w:style w:type="paragraph" w:customStyle="1" w:styleId="p10">
    <w:name w:val="p10"/>
    <w:basedOn w:val="a"/>
    <w:qFormat/>
    <w:pPr>
      <w:jc w:val="left"/>
    </w:pPr>
    <w:rPr>
      <w:rFonts w:ascii="Songti SC" w:eastAsia="Songti SC" w:hAnsi="Songti SC" w:hint="eastAsia"/>
      <w:kern w:val="0"/>
      <w:sz w:val="24"/>
    </w:rPr>
  </w:style>
  <w:style w:type="paragraph" w:customStyle="1" w:styleId="p11">
    <w:name w:val="p11"/>
    <w:basedOn w:val="a"/>
    <w:qFormat/>
    <w:pPr>
      <w:jc w:val="center"/>
    </w:pPr>
    <w:rPr>
      <w:rFonts w:ascii="Songti SC" w:eastAsia="Songti SC" w:hAnsi="Songti SC" w:hint="eastAsia"/>
      <w:kern w:val="0"/>
      <w:sz w:val="32"/>
      <w:szCs w:val="32"/>
    </w:rPr>
  </w:style>
  <w:style w:type="paragraph" w:customStyle="1" w:styleId="p12">
    <w:name w:val="p12"/>
    <w:basedOn w:val="a"/>
    <w:qFormat/>
    <w:pPr>
      <w:jc w:val="center"/>
    </w:pPr>
    <w:rPr>
      <w:rFonts w:ascii="Times" w:eastAsia="Times" w:hAnsi="Times"/>
      <w:kern w:val="0"/>
      <w:sz w:val="24"/>
    </w:rPr>
  </w:style>
  <w:style w:type="paragraph" w:customStyle="1" w:styleId="p13">
    <w:name w:val="p13"/>
    <w:basedOn w:val="a"/>
    <w:qFormat/>
    <w:pPr>
      <w:jc w:val="left"/>
    </w:pPr>
    <w:rPr>
      <w:rFonts w:ascii="Times" w:eastAsia="Times" w:hAnsi="Times"/>
      <w:kern w:val="0"/>
      <w:sz w:val="24"/>
    </w:rPr>
  </w:style>
  <w:style w:type="paragraph" w:customStyle="1" w:styleId="p14">
    <w:name w:val="p14"/>
    <w:basedOn w:val="a"/>
    <w:qFormat/>
    <w:pPr>
      <w:jc w:val="left"/>
    </w:pPr>
    <w:rPr>
      <w:rFonts w:ascii="Times" w:eastAsia="Times" w:hAnsi="Times"/>
      <w:kern w:val="0"/>
      <w:sz w:val="24"/>
    </w:rPr>
  </w:style>
  <w:style w:type="paragraph" w:customStyle="1" w:styleId="p15">
    <w:name w:val="p15"/>
    <w:basedOn w:val="a"/>
    <w:qFormat/>
    <w:pPr>
      <w:jc w:val="left"/>
    </w:pPr>
    <w:rPr>
      <w:rFonts w:ascii="Songti SC" w:eastAsia="Songti SC" w:hAnsi="Songti SC" w:hint="eastAsia"/>
      <w:kern w:val="0"/>
      <w:sz w:val="36"/>
      <w:szCs w:val="36"/>
    </w:rPr>
  </w:style>
  <w:style w:type="character" w:customStyle="1" w:styleId="s5">
    <w:name w:val="s5"/>
    <w:basedOn w:val="a0"/>
    <w:qFormat/>
    <w:rPr>
      <w:color w:val="000000"/>
    </w:rPr>
  </w:style>
  <w:style w:type="paragraph" w:customStyle="1" w:styleId="p16">
    <w:name w:val="p16"/>
    <w:basedOn w:val="a"/>
    <w:qFormat/>
    <w:pPr>
      <w:jc w:val="center"/>
    </w:pPr>
    <w:rPr>
      <w:rFonts w:ascii="Times" w:eastAsia="Times" w:hAnsi="Times"/>
      <w:kern w:val="0"/>
      <w:sz w:val="32"/>
      <w:szCs w:val="32"/>
    </w:rPr>
  </w:style>
  <w:style w:type="paragraph" w:customStyle="1" w:styleId="p17">
    <w:name w:val="p17"/>
    <w:basedOn w:val="a"/>
    <w:qFormat/>
    <w:pPr>
      <w:jc w:val="center"/>
    </w:pPr>
    <w:rPr>
      <w:rFonts w:ascii="Songti SC" w:eastAsia="Songti SC" w:hAnsi="Songti SC" w:hint="eastAsia"/>
      <w:color w:val="000000"/>
      <w:kern w:val="0"/>
      <w:szCs w:val="21"/>
    </w:rPr>
  </w:style>
  <w:style w:type="character" w:customStyle="1" w:styleId="s6">
    <w:name w:val="s6"/>
    <w:basedOn w:val="a0"/>
    <w:qFormat/>
    <w:rPr>
      <w:spacing w:val="-6"/>
    </w:rPr>
  </w:style>
  <w:style w:type="paragraph" w:customStyle="1" w:styleId="p18">
    <w:name w:val="p18"/>
    <w:basedOn w:val="a"/>
    <w:qFormat/>
    <w:pPr>
      <w:jc w:val="center"/>
    </w:pPr>
    <w:rPr>
      <w:rFonts w:ascii="Times" w:eastAsia="Times" w:hAnsi="Times"/>
      <w:color w:val="000000"/>
      <w:kern w:val="0"/>
      <w:szCs w:val="21"/>
    </w:rPr>
  </w:style>
  <w:style w:type="paragraph" w:customStyle="1" w:styleId="p19">
    <w:name w:val="p19"/>
    <w:basedOn w:val="a"/>
    <w:qFormat/>
    <w:pPr>
      <w:jc w:val="center"/>
    </w:pPr>
    <w:rPr>
      <w:rFonts w:ascii="Times" w:eastAsia="Times" w:hAnsi="Times"/>
      <w:color w:val="000000"/>
      <w:kern w:val="0"/>
      <w:szCs w:val="21"/>
    </w:rPr>
  </w:style>
  <w:style w:type="paragraph" w:customStyle="1" w:styleId="p20">
    <w:name w:val="p20"/>
    <w:basedOn w:val="a"/>
    <w:qFormat/>
    <w:pPr>
      <w:jc w:val="left"/>
    </w:pPr>
    <w:rPr>
      <w:rFonts w:ascii="Times" w:eastAsia="Times" w:hAnsi="Times"/>
      <w:color w:val="000000"/>
      <w:kern w:val="0"/>
      <w:szCs w:val="21"/>
    </w:rPr>
  </w:style>
  <w:style w:type="character" w:customStyle="1" w:styleId="s7">
    <w:name w:val="s7"/>
    <w:basedOn w:val="a0"/>
    <w:qFormat/>
    <w:rPr>
      <w:rFonts w:ascii="Times New Roman" w:hAnsi="Times New Roman" w:cs="Times New Roman" w:hint="default"/>
      <w:sz w:val="32"/>
      <w:szCs w:val="32"/>
    </w:rPr>
  </w:style>
  <w:style w:type="character" w:customStyle="1" w:styleId="s8">
    <w:name w:val="s8"/>
    <w:basedOn w:val="a0"/>
    <w:qFormat/>
  </w:style>
  <w:style w:type="paragraph" w:customStyle="1" w:styleId="p21">
    <w:name w:val="p21"/>
    <w:basedOn w:val="a"/>
    <w:qFormat/>
    <w:pPr>
      <w:jc w:val="center"/>
    </w:pPr>
    <w:rPr>
      <w:kern w:val="0"/>
      <w:sz w:val="32"/>
      <w:szCs w:val="32"/>
    </w:rPr>
  </w:style>
  <w:style w:type="character" w:customStyle="1" w:styleId="s9">
    <w:name w:val="s9"/>
    <w:basedOn w:val="a0"/>
    <w:qFormat/>
    <w:rPr>
      <w:rFonts w:ascii="Times" w:eastAsia="Times" w:hAnsi="Times" w:cs="Times" w:hint="default"/>
      <w:spacing w:val="-6"/>
      <w:sz w:val="21"/>
      <w:szCs w:val="21"/>
    </w:rPr>
  </w:style>
  <w:style w:type="paragraph" w:customStyle="1" w:styleId="p24">
    <w:name w:val="p24"/>
    <w:basedOn w:val="a"/>
    <w:qFormat/>
    <w:pPr>
      <w:jc w:val="left"/>
    </w:pPr>
    <w:rPr>
      <w:rFonts w:ascii="Songti SC" w:eastAsia="Songti SC" w:hAnsi="Songti SC" w:hint="eastAsia"/>
      <w:color w:val="000000"/>
      <w:kern w:val="0"/>
      <w:sz w:val="24"/>
    </w:rPr>
  </w:style>
  <w:style w:type="character" w:customStyle="1" w:styleId="s10">
    <w:name w:val="s10"/>
    <w:basedOn w:val="a0"/>
    <w:qFormat/>
    <w:rPr>
      <w:rFonts w:ascii="Times New Roman" w:hAnsi="Times New Roman" w:cs="Times New Roman" w:hint="default"/>
      <w:color w:val="000000"/>
      <w:sz w:val="32"/>
      <w:szCs w:val="32"/>
    </w:rPr>
  </w:style>
  <w:style w:type="character" w:customStyle="1" w:styleId="s11">
    <w:name w:val="s11"/>
    <w:basedOn w:val="a0"/>
    <w:qFormat/>
    <w:rPr>
      <w:rFonts w:ascii="Songti SC" w:eastAsia="Songti SC" w:hAnsi="Songti SC" w:cs="Songti SC" w:hint="eastAsia"/>
      <w:color w:val="000000"/>
      <w:sz w:val="32"/>
      <w:szCs w:val="32"/>
    </w:rPr>
  </w:style>
  <w:style w:type="character" w:customStyle="1" w:styleId="s12">
    <w:name w:val="s12"/>
    <w:basedOn w:val="a0"/>
    <w:qFormat/>
    <w:rPr>
      <w:rFonts w:ascii="Songti SC" w:eastAsia="Songti SC" w:hAnsi="Songti SC" w:cs="Songti SC" w:hint="eastAsia"/>
      <w:sz w:val="24"/>
      <w:szCs w:val="24"/>
    </w:rPr>
  </w:style>
  <w:style w:type="character" w:customStyle="1" w:styleId="s13">
    <w:name w:val="s13"/>
    <w:basedOn w:val="a0"/>
    <w:qFormat/>
    <w:rPr>
      <w:rFonts w:ascii="Times New Roman" w:hAnsi="Times New Roman" w:cs="Times New Roman" w:hint="default"/>
      <w:spacing w:val="-6"/>
      <w:sz w:val="24"/>
      <w:szCs w:val="24"/>
    </w:rPr>
  </w:style>
  <w:style w:type="character" w:customStyle="1" w:styleId="s16">
    <w:name w:val="s16"/>
    <w:basedOn w:val="a0"/>
    <w:qFormat/>
    <w:rPr>
      <w:rFonts w:ascii="Times New Roman" w:hAnsi="Times New Roman" w:cs="Times New Roman" w:hint="default"/>
      <w:spacing w:val="-6"/>
      <w:sz w:val="32"/>
      <w:szCs w:val="32"/>
    </w:rPr>
  </w:style>
  <w:style w:type="paragraph" w:customStyle="1" w:styleId="p25">
    <w:name w:val="p25"/>
    <w:basedOn w:val="a"/>
    <w:qFormat/>
    <w:pPr>
      <w:jc w:val="center"/>
    </w:pPr>
    <w:rPr>
      <w:rFonts w:ascii="Times" w:eastAsia="Times" w:hAnsi="Times"/>
      <w:kern w:val="0"/>
      <w:sz w:val="24"/>
    </w:rPr>
  </w:style>
  <w:style w:type="paragraph" w:customStyle="1" w:styleId="p29">
    <w:name w:val="p29"/>
    <w:basedOn w:val="a"/>
    <w:qFormat/>
    <w:rPr>
      <w:rFonts w:ascii="Times" w:eastAsia="Times" w:hAnsi="Times"/>
      <w:kern w:val="0"/>
      <w:sz w:val="24"/>
    </w:rPr>
  </w:style>
  <w:style w:type="paragraph" w:customStyle="1" w:styleId="p30">
    <w:name w:val="p30"/>
    <w:basedOn w:val="a"/>
    <w:qFormat/>
    <w:rPr>
      <w:rFonts w:ascii="Songti SC" w:eastAsia="Songti SC" w:hAnsi="Songti SC" w:hint="eastAsia"/>
      <w:kern w:val="0"/>
      <w:sz w:val="24"/>
    </w:rPr>
  </w:style>
  <w:style w:type="paragraph" w:customStyle="1" w:styleId="p31">
    <w:name w:val="p31"/>
    <w:basedOn w:val="a"/>
    <w:qFormat/>
    <w:rPr>
      <w:rFonts w:ascii="Times" w:eastAsia="Times" w:hAnsi="Times"/>
      <w:kern w:val="0"/>
      <w:sz w:val="24"/>
    </w:rPr>
  </w:style>
  <w:style w:type="paragraph" w:customStyle="1" w:styleId="p32">
    <w:name w:val="p32"/>
    <w:basedOn w:val="a"/>
    <w:qFormat/>
    <w:rPr>
      <w:rFonts w:ascii="Songti SC" w:eastAsia="Songti SC" w:hAnsi="Songti SC" w:hint="eastAsia"/>
      <w:kern w:val="0"/>
      <w:sz w:val="32"/>
      <w:szCs w:val="32"/>
    </w:rPr>
  </w:style>
  <w:style w:type="character" w:customStyle="1" w:styleId="s17">
    <w:name w:val="s17"/>
    <w:basedOn w:val="a0"/>
    <w:qFormat/>
    <w:rPr>
      <w:rFonts w:ascii="Songti SC" w:eastAsia="Songti SC" w:hAnsi="Songti SC" w:cs="Songti SC" w:hint="eastAsia"/>
      <w:color w:val="000000"/>
      <w:sz w:val="24"/>
      <w:szCs w:val="24"/>
    </w:rPr>
  </w:style>
  <w:style w:type="paragraph" w:customStyle="1" w:styleId="WPSOffice1">
    <w:name w:val="WPSOffice手动目录 1"/>
    <w:qFormat/>
  </w:style>
  <w:style w:type="character" w:customStyle="1" w:styleId="a7">
    <w:name w:val="批注框文本 字符"/>
    <w:basedOn w:val="a0"/>
    <w:link w:val="a6"/>
    <w:qFormat/>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8</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cp:lastModifiedBy>
  <cp:revision>10</cp:revision>
  <dcterms:created xsi:type="dcterms:W3CDTF">2024-01-09T07:22:00Z</dcterms:created>
  <dcterms:modified xsi:type="dcterms:W3CDTF">2024-03-19T07:44:00Z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6A3C7315571042A7B6FF4B523B6575E1_13</vt:lpwstr>
  </property>
</Properties>
</file>