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after="312"/>
        <w:ind w:firstLine="602"/>
        <w:jc w:val="left"/>
        <w:textAlignment w:val="baseline"/>
        <w:rPr>
          <w:rFonts w:ascii="仿宋_GB2312" w:hAnsi="仿宋_GB2312" w:cs="仿宋_GB2312"/>
          <w:b/>
          <w:bCs/>
          <w:kern w:val="0"/>
          <w:szCs w:val="30"/>
          <w:lang w:bidi="ar"/>
        </w:rPr>
      </w:pPr>
      <w:bookmarkStart w:id="0" w:name="_GoBack"/>
      <w:r>
        <w:rPr>
          <w:rFonts w:hint="eastAsia" w:ascii="仿宋_GB2312" w:hAnsi="仿宋_GB2312" w:cs="仿宋_GB2312"/>
          <w:b/>
          <w:bCs/>
          <w:kern w:val="0"/>
          <w:szCs w:val="30"/>
          <w:lang w:bidi="ar"/>
        </w:rPr>
        <w:t>附件1：</w:t>
      </w:r>
    </w:p>
    <w:p>
      <w:pPr>
        <w:pStyle w:val="12"/>
        <w:widowControl/>
        <w:spacing w:after="312"/>
        <w:ind w:firstLine="643"/>
        <w:jc w:val="center"/>
        <w:textAlignment w:val="baseline"/>
        <w:rPr>
          <w:rFonts w:ascii="仿宋_GB2312" w:hAnsi="仿宋_GB2312" w:cs="仿宋_GB2312"/>
          <w:b/>
          <w:bCs/>
          <w:kern w:val="0"/>
          <w:sz w:val="32"/>
          <w:szCs w:val="32"/>
          <w:lang w:bidi="ar"/>
        </w:rPr>
      </w:pPr>
      <w:r>
        <w:rPr>
          <w:rFonts w:hint="eastAsia" w:ascii="仿宋_GB2312" w:hAnsi="仿宋_GB2312" w:cs="仿宋_GB2312"/>
          <w:b/>
          <w:bCs/>
          <w:kern w:val="0"/>
          <w:sz w:val="32"/>
          <w:szCs w:val="32"/>
          <w:lang w:bidi="ar"/>
        </w:rPr>
        <w:t>全国生态质量监测评价数据服务项目（含一期、二期）业务需求</w:t>
      </w:r>
    </w:p>
    <w:bookmarkEnd w:id="0"/>
    <w:p>
      <w:pPr>
        <w:pStyle w:val="2"/>
        <w:ind w:firstLine="602"/>
      </w:pPr>
      <w:r>
        <w:rPr>
          <w:rFonts w:hint="eastAsia"/>
        </w:rPr>
        <w:t>一、系统目标</w:t>
      </w:r>
    </w:p>
    <w:p>
      <w:pPr>
        <w:ind w:firstLine="600"/>
        <w:rPr>
          <w:szCs w:val="30"/>
        </w:rPr>
      </w:pPr>
      <w:r>
        <w:rPr>
          <w:rFonts w:eastAsia="仿宋"/>
          <w:szCs w:val="30"/>
        </w:rPr>
        <w:t>以落实《区域生态质量评价办法（试行）》，实现生态监测数据采集、传输、存储、质控、评价、分析等监测数据全流程、智能化、高效率管理和生态质量综合评价分析为目标，有效支撑生态质量指数考核。</w:t>
      </w:r>
      <w:r>
        <w:rPr>
          <w:rFonts w:hint="eastAsia" w:eastAsia="仿宋"/>
          <w:szCs w:val="30"/>
        </w:rPr>
        <w:t>项目一期侧重完成生态质量评价分析，以及遥感数据分析处理、管理与维护、三维时空表征等功能；二期侧重生物多样性智能监测与数据采集、分析、管理等。</w:t>
      </w:r>
    </w:p>
    <w:p>
      <w:pPr>
        <w:pStyle w:val="2"/>
        <w:ind w:firstLine="602"/>
      </w:pPr>
      <w:r>
        <w:rPr>
          <w:rFonts w:hint="eastAsia"/>
        </w:rPr>
        <w:t>二、业务需求</w:t>
      </w:r>
    </w:p>
    <w:p>
      <w:pPr>
        <w:pStyle w:val="3"/>
        <w:ind w:firstLine="602"/>
      </w:pPr>
      <w:r>
        <w:rPr>
          <w:rFonts w:hint="eastAsia"/>
        </w:rPr>
        <w:t>（</w:t>
      </w:r>
      <w:r>
        <w:t>一</w:t>
      </w:r>
      <w:r>
        <w:rPr>
          <w:rFonts w:hint="eastAsia"/>
        </w:rPr>
        <w:t>）</w:t>
      </w:r>
      <w:r>
        <w:t>生态质量评价</w:t>
      </w:r>
    </w:p>
    <w:p>
      <w:pPr>
        <w:pStyle w:val="4"/>
        <w:ind w:firstLine="600"/>
        <w:rPr>
          <w:rFonts w:ascii="仿宋" w:hAnsi="仿宋" w:eastAsia="仿宋" w:cs="仿宋"/>
          <w:b w:val="0"/>
          <w:bCs/>
        </w:rPr>
      </w:pPr>
      <w:r>
        <w:rPr>
          <w:rFonts w:hint="eastAsia" w:ascii="仿宋" w:hAnsi="仿宋" w:eastAsia="仿宋" w:cs="仿宋"/>
          <w:b w:val="0"/>
          <w:bCs/>
        </w:rPr>
        <w:t>1、生态质量分指数数据计算与分析</w:t>
      </w:r>
    </w:p>
    <w:p>
      <w:pPr>
        <w:ind w:firstLine="560"/>
        <w:rPr>
          <w:rFonts w:eastAsia="仿宋"/>
          <w:sz w:val="28"/>
          <w:szCs w:val="36"/>
        </w:rPr>
      </w:pPr>
      <w:r>
        <w:rPr>
          <w:rFonts w:eastAsia="仿宋"/>
          <w:sz w:val="28"/>
          <w:szCs w:val="36"/>
        </w:rPr>
        <w:t>根据</w:t>
      </w:r>
      <w:r>
        <w:rPr>
          <w:rFonts w:hint="eastAsia" w:eastAsia="仿宋"/>
          <w:sz w:val="28"/>
          <w:szCs w:val="36"/>
        </w:rPr>
        <w:t>生态质量指数（EQI）18个</w:t>
      </w:r>
      <w:r>
        <w:rPr>
          <w:rFonts w:eastAsia="仿宋"/>
          <w:sz w:val="28"/>
          <w:szCs w:val="36"/>
        </w:rPr>
        <w:t>分指数算法，建立</w:t>
      </w:r>
      <w:r>
        <w:rPr>
          <w:rFonts w:hint="eastAsia" w:eastAsia="仿宋"/>
          <w:sz w:val="28"/>
          <w:szCs w:val="36"/>
        </w:rPr>
        <w:t>分指数</w:t>
      </w:r>
      <w:r>
        <w:rPr>
          <w:rFonts w:eastAsia="仿宋"/>
          <w:sz w:val="28"/>
          <w:szCs w:val="36"/>
        </w:rPr>
        <w:t>计算模型，基于</w:t>
      </w:r>
      <w:r>
        <w:rPr>
          <w:rFonts w:hint="eastAsia" w:eastAsia="仿宋"/>
          <w:sz w:val="28"/>
          <w:szCs w:val="36"/>
        </w:rPr>
        <w:t>生态类型空间</w:t>
      </w:r>
      <w:r>
        <w:rPr>
          <w:rFonts w:eastAsia="仿宋"/>
          <w:sz w:val="28"/>
          <w:szCs w:val="36"/>
        </w:rPr>
        <w:t>数据</w:t>
      </w:r>
      <w:r>
        <w:rPr>
          <w:rFonts w:hint="eastAsia" w:eastAsia="仿宋"/>
          <w:sz w:val="28"/>
          <w:szCs w:val="36"/>
        </w:rPr>
        <w:t>、NDVI、NPP等生态遥感数据、地面生物多样性监测数据等</w:t>
      </w:r>
      <w:r>
        <w:rPr>
          <w:rFonts w:eastAsia="仿宋"/>
          <w:sz w:val="28"/>
          <w:szCs w:val="36"/>
        </w:rPr>
        <w:t>，对</w:t>
      </w:r>
      <w:r>
        <w:rPr>
          <w:rFonts w:hint="eastAsia" w:eastAsia="仿宋"/>
          <w:sz w:val="28"/>
          <w:szCs w:val="36"/>
        </w:rPr>
        <w:t>相关指数</w:t>
      </w:r>
      <w:r>
        <w:rPr>
          <w:rFonts w:eastAsia="仿宋"/>
          <w:sz w:val="28"/>
          <w:szCs w:val="36"/>
        </w:rPr>
        <w:t>进行</w:t>
      </w:r>
      <w:r>
        <w:rPr>
          <w:rFonts w:hint="eastAsia" w:eastAsia="仿宋"/>
          <w:sz w:val="28"/>
          <w:szCs w:val="36"/>
        </w:rPr>
        <w:t>自动</w:t>
      </w:r>
      <w:r>
        <w:rPr>
          <w:rFonts w:eastAsia="仿宋"/>
          <w:sz w:val="28"/>
          <w:szCs w:val="36"/>
        </w:rPr>
        <w:t>计算，并</w:t>
      </w:r>
      <w:r>
        <w:rPr>
          <w:rFonts w:hint="eastAsia" w:eastAsia="仿宋"/>
          <w:sz w:val="28"/>
          <w:szCs w:val="36"/>
        </w:rPr>
        <w:t>实现与部相关</w:t>
      </w:r>
      <w:r>
        <w:rPr>
          <w:rFonts w:eastAsia="仿宋"/>
          <w:sz w:val="28"/>
          <w:szCs w:val="36"/>
        </w:rPr>
        <w:t>直属单位分指数</w:t>
      </w:r>
      <w:r>
        <w:rPr>
          <w:rFonts w:hint="eastAsia" w:eastAsia="仿宋"/>
          <w:sz w:val="28"/>
          <w:szCs w:val="36"/>
        </w:rPr>
        <w:t>数据的</w:t>
      </w:r>
      <w:r>
        <w:rPr>
          <w:rFonts w:eastAsia="仿宋"/>
          <w:sz w:val="28"/>
          <w:szCs w:val="36"/>
        </w:rPr>
        <w:t>汇总和分析。</w:t>
      </w:r>
    </w:p>
    <w:p>
      <w:pPr>
        <w:pStyle w:val="4"/>
        <w:ind w:firstLine="600"/>
        <w:rPr>
          <w:rFonts w:ascii="仿宋" w:hAnsi="仿宋" w:eastAsia="仿宋" w:cs="仿宋"/>
          <w:b w:val="0"/>
          <w:bCs/>
        </w:rPr>
      </w:pPr>
      <w:r>
        <w:rPr>
          <w:rFonts w:ascii="仿宋" w:hAnsi="仿宋" w:eastAsia="仿宋" w:cs="仿宋"/>
          <w:b w:val="0"/>
          <w:bCs/>
        </w:rPr>
        <w:t>2、</w:t>
      </w:r>
      <w:r>
        <w:rPr>
          <w:rFonts w:hint="eastAsia" w:ascii="仿宋" w:hAnsi="仿宋" w:eastAsia="仿宋" w:cs="仿宋"/>
          <w:b w:val="0"/>
          <w:bCs/>
        </w:rPr>
        <w:t>生态质量</w:t>
      </w:r>
      <w:r>
        <w:rPr>
          <w:rFonts w:ascii="仿宋" w:hAnsi="仿宋" w:eastAsia="仿宋" w:cs="仿宋"/>
          <w:b w:val="0"/>
          <w:bCs/>
        </w:rPr>
        <w:t>综合评价</w:t>
      </w:r>
    </w:p>
    <w:p>
      <w:pPr>
        <w:ind w:firstLine="560"/>
        <w:rPr>
          <w:rFonts w:eastAsia="仿宋"/>
          <w:sz w:val="28"/>
          <w:szCs w:val="36"/>
        </w:rPr>
      </w:pPr>
      <w:r>
        <w:rPr>
          <w:rFonts w:eastAsia="仿宋"/>
          <w:sz w:val="28"/>
          <w:szCs w:val="36"/>
        </w:rPr>
        <w:t>建立</w:t>
      </w:r>
      <w:r>
        <w:rPr>
          <w:rFonts w:hint="eastAsia" w:eastAsia="仿宋"/>
          <w:sz w:val="28"/>
          <w:szCs w:val="36"/>
        </w:rPr>
        <w:t>生态质量指数（</w:t>
      </w:r>
      <w:r>
        <w:rPr>
          <w:rFonts w:eastAsia="仿宋"/>
          <w:sz w:val="28"/>
          <w:szCs w:val="36"/>
        </w:rPr>
        <w:t>EQI</w:t>
      </w:r>
      <w:r>
        <w:rPr>
          <w:rFonts w:hint="eastAsia" w:eastAsia="仿宋"/>
          <w:sz w:val="28"/>
          <w:szCs w:val="36"/>
        </w:rPr>
        <w:t>）</w:t>
      </w:r>
      <w:r>
        <w:rPr>
          <w:rFonts w:eastAsia="仿宋"/>
          <w:sz w:val="28"/>
          <w:szCs w:val="36"/>
        </w:rPr>
        <w:t>评价模型，将18个分指标经过综合加权评价，得到县域、市域、省域</w:t>
      </w:r>
      <w:r>
        <w:rPr>
          <w:rFonts w:hint="eastAsia" w:eastAsia="仿宋"/>
          <w:sz w:val="28"/>
          <w:szCs w:val="36"/>
        </w:rPr>
        <w:t>的</w:t>
      </w:r>
      <w:r>
        <w:rPr>
          <w:rFonts w:eastAsia="仿宋"/>
          <w:sz w:val="28"/>
          <w:szCs w:val="36"/>
        </w:rPr>
        <w:t>年度、三年滑动平均EQI指数</w:t>
      </w:r>
      <w:r>
        <w:rPr>
          <w:rFonts w:hint="eastAsia" w:eastAsia="仿宋"/>
          <w:sz w:val="28"/>
          <w:szCs w:val="36"/>
        </w:rPr>
        <w:t>，可实现多年度综合变化评价分析</w:t>
      </w:r>
      <w:r>
        <w:rPr>
          <w:rFonts w:eastAsia="仿宋"/>
          <w:sz w:val="28"/>
          <w:szCs w:val="36"/>
        </w:rPr>
        <w:t>。</w:t>
      </w:r>
    </w:p>
    <w:p>
      <w:pPr>
        <w:pStyle w:val="4"/>
        <w:ind w:firstLine="600"/>
        <w:rPr>
          <w:rFonts w:ascii="仿宋" w:hAnsi="仿宋" w:eastAsia="仿宋" w:cs="仿宋"/>
          <w:b w:val="0"/>
          <w:bCs/>
        </w:rPr>
      </w:pPr>
      <w:r>
        <w:rPr>
          <w:rFonts w:ascii="仿宋" w:hAnsi="仿宋" w:eastAsia="仿宋" w:cs="仿宋"/>
          <w:b w:val="0"/>
          <w:bCs/>
        </w:rPr>
        <w:t>3、全国</w:t>
      </w:r>
      <w:r>
        <w:rPr>
          <w:rFonts w:hint="eastAsia" w:ascii="仿宋" w:hAnsi="仿宋" w:eastAsia="仿宋" w:cs="仿宋"/>
          <w:b w:val="0"/>
          <w:bCs/>
        </w:rPr>
        <w:t>生态质量</w:t>
      </w:r>
      <w:r>
        <w:rPr>
          <w:rFonts w:ascii="仿宋" w:hAnsi="仿宋" w:eastAsia="仿宋" w:cs="仿宋"/>
          <w:b w:val="0"/>
          <w:bCs/>
        </w:rPr>
        <w:t>可视化展示和分级查询</w:t>
      </w:r>
    </w:p>
    <w:p>
      <w:pPr>
        <w:ind w:firstLine="560"/>
        <w:rPr>
          <w:rFonts w:eastAsia="仿宋"/>
          <w:b/>
          <w:bCs/>
          <w:sz w:val="28"/>
          <w:szCs w:val="36"/>
        </w:rPr>
      </w:pPr>
      <w:r>
        <w:rPr>
          <w:rFonts w:eastAsia="仿宋"/>
          <w:sz w:val="28"/>
          <w:szCs w:val="36"/>
        </w:rPr>
        <w:t>实现EQI、ΔEQI和分指标的空间可视化地图展示，并实现全国-省-市-县多级查询</w:t>
      </w:r>
      <w:r>
        <w:rPr>
          <w:rFonts w:hint="eastAsia" w:eastAsia="仿宋"/>
          <w:sz w:val="28"/>
          <w:szCs w:val="36"/>
        </w:rPr>
        <w:t>、</w:t>
      </w:r>
      <w:r>
        <w:rPr>
          <w:rFonts w:eastAsia="仿宋"/>
          <w:sz w:val="28"/>
          <w:szCs w:val="36"/>
        </w:rPr>
        <w:t>导出功能</w:t>
      </w:r>
      <w:r>
        <w:rPr>
          <w:rFonts w:hint="eastAsia" w:eastAsia="仿宋"/>
          <w:sz w:val="28"/>
          <w:szCs w:val="36"/>
        </w:rPr>
        <w:t>等析</w:t>
      </w:r>
      <w:r>
        <w:rPr>
          <w:rFonts w:eastAsia="仿宋"/>
          <w:sz w:val="28"/>
          <w:szCs w:val="36"/>
        </w:rPr>
        <w:t>。</w:t>
      </w:r>
    </w:p>
    <w:p>
      <w:pPr>
        <w:pStyle w:val="3"/>
        <w:ind w:firstLine="602"/>
      </w:pPr>
      <w:r>
        <w:rPr>
          <w:rFonts w:hint="eastAsia"/>
        </w:rPr>
        <w:t>（</w:t>
      </w:r>
      <w:r>
        <w:t>二</w:t>
      </w:r>
      <w:r>
        <w:rPr>
          <w:rFonts w:hint="eastAsia"/>
        </w:rPr>
        <w:t>）</w:t>
      </w:r>
      <w:r>
        <w:t>生态质量遥感监测</w:t>
      </w:r>
    </w:p>
    <w:p>
      <w:pPr>
        <w:pStyle w:val="4"/>
        <w:ind w:firstLine="600"/>
        <w:rPr>
          <w:rFonts w:ascii="仿宋" w:hAnsi="仿宋" w:eastAsia="仿宋" w:cs="仿宋"/>
          <w:b w:val="0"/>
          <w:bCs/>
        </w:rPr>
      </w:pPr>
      <w:r>
        <w:rPr>
          <w:rFonts w:ascii="仿宋" w:hAnsi="仿宋" w:eastAsia="仿宋" w:cs="仿宋"/>
          <w:b w:val="0"/>
          <w:bCs/>
        </w:rPr>
        <w:t>1、生态遥感影像即时服务系统</w:t>
      </w:r>
    </w:p>
    <w:p>
      <w:pPr>
        <w:ind w:firstLine="560"/>
        <w:rPr>
          <w:rFonts w:eastAsia="仿宋"/>
          <w:sz w:val="28"/>
          <w:szCs w:val="36"/>
        </w:rPr>
      </w:pPr>
      <w:r>
        <w:rPr>
          <w:rFonts w:hint="eastAsia" w:eastAsia="仿宋"/>
          <w:sz w:val="28"/>
          <w:szCs w:val="36"/>
        </w:rPr>
        <w:t>可实现</w:t>
      </w:r>
      <w:r>
        <w:rPr>
          <w:rFonts w:eastAsia="仿宋"/>
          <w:sz w:val="28"/>
          <w:szCs w:val="36"/>
        </w:rPr>
        <w:t>现有影像即时服务系统</w:t>
      </w:r>
      <w:r>
        <w:rPr>
          <w:rFonts w:hint="eastAsia" w:eastAsia="仿宋"/>
          <w:sz w:val="28"/>
          <w:szCs w:val="36"/>
        </w:rPr>
        <w:t>的接入</w:t>
      </w:r>
      <w:r>
        <w:rPr>
          <w:rFonts w:eastAsia="仿宋"/>
          <w:sz w:val="28"/>
          <w:szCs w:val="36"/>
        </w:rPr>
        <w:t>，将每年处理好遥感影像进行统一</w:t>
      </w:r>
      <w:r>
        <w:rPr>
          <w:rFonts w:hint="eastAsia" w:eastAsia="仿宋"/>
          <w:sz w:val="28"/>
          <w:szCs w:val="36"/>
        </w:rPr>
        <w:t>切片处理和</w:t>
      </w:r>
      <w:r>
        <w:rPr>
          <w:rFonts w:eastAsia="仿宋"/>
          <w:sz w:val="28"/>
          <w:szCs w:val="36"/>
        </w:rPr>
        <w:t>存储，</w:t>
      </w:r>
      <w:r>
        <w:rPr>
          <w:rFonts w:hint="eastAsia" w:eastAsia="仿宋"/>
          <w:sz w:val="28"/>
          <w:szCs w:val="36"/>
        </w:rPr>
        <w:t>相关单位可</w:t>
      </w:r>
      <w:r>
        <w:rPr>
          <w:rFonts w:eastAsia="仿宋"/>
          <w:sz w:val="28"/>
          <w:szCs w:val="36"/>
        </w:rPr>
        <w:t>通过总站</w:t>
      </w:r>
      <w:r>
        <w:rPr>
          <w:rFonts w:hint="eastAsia" w:eastAsia="仿宋"/>
          <w:sz w:val="28"/>
          <w:szCs w:val="36"/>
        </w:rPr>
        <w:t>预定的</w:t>
      </w:r>
      <w:r>
        <w:rPr>
          <w:rFonts w:eastAsia="仿宋"/>
          <w:sz w:val="28"/>
          <w:szCs w:val="36"/>
        </w:rPr>
        <w:t>用户名和密码访问本</w:t>
      </w:r>
      <w:r>
        <w:rPr>
          <w:rFonts w:hint="eastAsia" w:eastAsia="仿宋"/>
          <w:sz w:val="28"/>
          <w:szCs w:val="36"/>
        </w:rPr>
        <w:t>区</w:t>
      </w:r>
      <w:r>
        <w:rPr>
          <w:rFonts w:eastAsia="仿宋"/>
          <w:sz w:val="28"/>
          <w:szCs w:val="36"/>
        </w:rPr>
        <w:t>遥感影像。</w:t>
      </w:r>
    </w:p>
    <w:p>
      <w:pPr>
        <w:pStyle w:val="4"/>
        <w:ind w:firstLine="600"/>
        <w:rPr>
          <w:rFonts w:ascii="仿宋" w:hAnsi="仿宋" w:eastAsia="仿宋" w:cs="仿宋"/>
          <w:b w:val="0"/>
          <w:bCs/>
        </w:rPr>
      </w:pPr>
      <w:r>
        <w:rPr>
          <w:rFonts w:ascii="仿宋" w:hAnsi="仿宋" w:eastAsia="仿宋" w:cs="仿宋"/>
          <w:b w:val="0"/>
          <w:bCs/>
        </w:rPr>
        <w:t>2、生态遥感野外核查信息</w:t>
      </w:r>
      <w:r>
        <w:rPr>
          <w:rFonts w:hint="eastAsia" w:ascii="仿宋" w:hAnsi="仿宋" w:eastAsia="仿宋" w:cs="仿宋"/>
          <w:b w:val="0"/>
          <w:bCs/>
        </w:rPr>
        <w:t>服务</w:t>
      </w:r>
    </w:p>
    <w:p>
      <w:pPr>
        <w:ind w:firstLine="560"/>
        <w:rPr>
          <w:rFonts w:eastAsia="仿宋"/>
          <w:sz w:val="28"/>
          <w:szCs w:val="36"/>
        </w:rPr>
      </w:pPr>
      <w:r>
        <w:rPr>
          <w:rFonts w:hint="eastAsia" w:eastAsia="仿宋"/>
          <w:sz w:val="28"/>
          <w:szCs w:val="36"/>
        </w:rPr>
        <w:t>开展野外现场核查APP服务支持，</w:t>
      </w:r>
      <w:r>
        <w:rPr>
          <w:rFonts w:eastAsia="仿宋"/>
          <w:sz w:val="28"/>
          <w:szCs w:val="36"/>
        </w:rPr>
        <w:t>实现</w:t>
      </w:r>
      <w:r>
        <w:rPr>
          <w:rFonts w:hint="eastAsia" w:eastAsia="仿宋"/>
          <w:sz w:val="28"/>
          <w:szCs w:val="36"/>
        </w:rPr>
        <w:t>遥感野外</w:t>
      </w:r>
      <w:r>
        <w:rPr>
          <w:rFonts w:eastAsia="仿宋"/>
          <w:sz w:val="28"/>
          <w:szCs w:val="36"/>
        </w:rPr>
        <w:t>核查</w:t>
      </w:r>
      <w:r>
        <w:rPr>
          <w:rFonts w:hint="eastAsia" w:eastAsia="仿宋"/>
          <w:sz w:val="28"/>
          <w:szCs w:val="36"/>
        </w:rPr>
        <w:t>点位、路线、照片等相关信息自动</w:t>
      </w:r>
      <w:r>
        <w:rPr>
          <w:rFonts w:eastAsia="仿宋"/>
          <w:sz w:val="28"/>
          <w:szCs w:val="36"/>
        </w:rPr>
        <w:t>录入、空间可视化展示、查询和数据填报功能，</w:t>
      </w:r>
      <w:r>
        <w:rPr>
          <w:rFonts w:hint="eastAsia" w:eastAsia="仿宋"/>
          <w:sz w:val="28"/>
          <w:szCs w:val="36"/>
        </w:rPr>
        <w:t>实现野外核查界面中卫星影像、生态变化图斑等信息的实时调用，野外核查点位信息与生态解译图斑的比对核实功能。</w:t>
      </w:r>
    </w:p>
    <w:p>
      <w:pPr>
        <w:pStyle w:val="4"/>
        <w:ind w:firstLine="600"/>
        <w:rPr>
          <w:rFonts w:ascii="仿宋" w:hAnsi="仿宋" w:eastAsia="仿宋" w:cs="仿宋"/>
          <w:b w:val="0"/>
          <w:bCs/>
        </w:rPr>
      </w:pPr>
      <w:r>
        <w:rPr>
          <w:rFonts w:ascii="仿宋" w:hAnsi="仿宋" w:eastAsia="仿宋" w:cs="仿宋"/>
          <w:b w:val="0"/>
          <w:bCs/>
        </w:rPr>
        <w:t>3、生态遥感数据传输系统</w:t>
      </w:r>
    </w:p>
    <w:p>
      <w:pPr>
        <w:numPr>
          <w:ilvl w:val="255"/>
          <w:numId w:val="0"/>
        </w:numPr>
        <w:ind w:firstLine="560" w:firstLineChars="200"/>
        <w:rPr>
          <w:rFonts w:eastAsia="仿宋"/>
          <w:sz w:val="28"/>
          <w:szCs w:val="36"/>
        </w:rPr>
      </w:pPr>
      <w:r>
        <w:rPr>
          <w:rFonts w:eastAsia="仿宋"/>
          <w:sz w:val="28"/>
          <w:szCs w:val="36"/>
        </w:rPr>
        <w:t>包括生态遥感影像数据的云分发服务和解译数据</w:t>
      </w:r>
      <w:r>
        <w:rPr>
          <w:rFonts w:hint="eastAsia" w:eastAsia="仿宋"/>
          <w:sz w:val="28"/>
          <w:szCs w:val="36"/>
        </w:rPr>
        <w:t>实时</w:t>
      </w:r>
      <w:r>
        <w:rPr>
          <w:rFonts w:eastAsia="仿宋"/>
          <w:sz w:val="28"/>
          <w:szCs w:val="36"/>
        </w:rPr>
        <w:t>录入提交，即通过生态遥感数据传输系统经总站通过云分发的方式发给各省和相关单位，并且将各省和相关单位提交的生态解译数据通过系统录入，自动传输到总站。</w:t>
      </w:r>
    </w:p>
    <w:p>
      <w:pPr>
        <w:pStyle w:val="4"/>
        <w:ind w:firstLine="600"/>
        <w:rPr>
          <w:rFonts w:ascii="仿宋" w:hAnsi="仿宋" w:eastAsia="仿宋" w:cs="仿宋"/>
          <w:b w:val="0"/>
          <w:bCs/>
        </w:rPr>
      </w:pPr>
      <w:r>
        <w:rPr>
          <w:rFonts w:ascii="仿宋" w:hAnsi="仿宋" w:eastAsia="仿宋" w:cs="仿宋"/>
          <w:b w:val="0"/>
          <w:bCs/>
        </w:rPr>
        <w:t>4、生态遥感参数计算与分析</w:t>
      </w:r>
    </w:p>
    <w:p>
      <w:pPr>
        <w:numPr>
          <w:ilvl w:val="255"/>
          <w:numId w:val="0"/>
        </w:numPr>
        <w:ind w:firstLine="560" w:firstLineChars="200"/>
        <w:rPr>
          <w:rFonts w:eastAsia="仿宋"/>
          <w:sz w:val="28"/>
          <w:szCs w:val="36"/>
        </w:rPr>
      </w:pPr>
      <w:r>
        <w:rPr>
          <w:rFonts w:eastAsia="仿宋"/>
          <w:sz w:val="28"/>
          <w:szCs w:val="36"/>
        </w:rPr>
        <w:t>收集全国范围长时间序列的多源生态遥感监测产品，包括NDVI、NPP等关键植被参数，以及生态相关的数字产品，包括气温、降水、土壤、DEM等环境参数，支撑生态质量专题评价分析。</w:t>
      </w:r>
    </w:p>
    <w:p>
      <w:pPr>
        <w:pStyle w:val="4"/>
        <w:ind w:firstLine="600"/>
        <w:rPr>
          <w:rFonts w:ascii="仿宋" w:hAnsi="仿宋" w:eastAsia="仿宋" w:cs="仿宋"/>
          <w:b w:val="0"/>
          <w:bCs/>
        </w:rPr>
      </w:pPr>
      <w:r>
        <w:rPr>
          <w:rFonts w:ascii="仿宋" w:hAnsi="仿宋" w:eastAsia="仿宋" w:cs="仿宋"/>
          <w:b w:val="0"/>
          <w:bCs/>
        </w:rPr>
        <w:t>5、生态遥感数据管理</w:t>
      </w:r>
    </w:p>
    <w:p>
      <w:pPr>
        <w:ind w:firstLine="560"/>
        <w:rPr>
          <w:rFonts w:eastAsia="仿宋"/>
          <w:sz w:val="28"/>
          <w:szCs w:val="36"/>
        </w:rPr>
      </w:pPr>
      <w:r>
        <w:rPr>
          <w:rFonts w:eastAsia="仿宋"/>
          <w:sz w:val="28"/>
          <w:szCs w:val="36"/>
        </w:rPr>
        <w:t>对生态遥感解译数据、遥感关键参数、野外核查数据等进行统一管理，针对数据来源、格式、数值单位和使用方法等提供详细的数据说明，能够实现可视化、查询、调用和统计分析等功能，并能与影像即时访问系统互访。</w:t>
      </w:r>
    </w:p>
    <w:p>
      <w:pPr>
        <w:pStyle w:val="4"/>
        <w:ind w:firstLine="600"/>
        <w:rPr>
          <w:rFonts w:ascii="仿宋" w:hAnsi="仿宋" w:eastAsia="仿宋" w:cs="仿宋"/>
          <w:b w:val="0"/>
          <w:bCs/>
        </w:rPr>
      </w:pPr>
      <w:r>
        <w:rPr>
          <w:rFonts w:hint="eastAsia" w:ascii="仿宋" w:hAnsi="仿宋" w:eastAsia="仿宋" w:cs="仿宋"/>
          <w:b w:val="0"/>
          <w:bCs/>
        </w:rPr>
        <w:t>6</w:t>
      </w:r>
      <w:r>
        <w:rPr>
          <w:rFonts w:ascii="仿宋" w:hAnsi="仿宋" w:eastAsia="仿宋" w:cs="仿宋"/>
          <w:b w:val="0"/>
          <w:bCs/>
        </w:rPr>
        <w:t>、生态遥感信息自动提取</w:t>
      </w:r>
    </w:p>
    <w:p>
      <w:pPr>
        <w:ind w:firstLine="560"/>
        <w:rPr>
          <w:rFonts w:eastAsia="仿宋"/>
          <w:sz w:val="28"/>
          <w:szCs w:val="36"/>
        </w:rPr>
      </w:pPr>
      <w:r>
        <w:rPr>
          <w:rFonts w:eastAsia="仿宋"/>
          <w:sz w:val="28"/>
          <w:szCs w:val="36"/>
        </w:rPr>
        <w:t>基于海量遥感数据建立遥感信息样本库，利用深度学习模型对</w:t>
      </w:r>
      <w:r>
        <w:rPr>
          <w:rFonts w:hint="eastAsia" w:eastAsia="仿宋"/>
          <w:sz w:val="28"/>
          <w:szCs w:val="36"/>
        </w:rPr>
        <w:t>任意时段</w:t>
      </w:r>
      <w:r>
        <w:rPr>
          <w:rFonts w:eastAsia="仿宋"/>
          <w:sz w:val="28"/>
          <w:szCs w:val="36"/>
        </w:rPr>
        <w:t>遥感</w:t>
      </w:r>
      <w:r>
        <w:rPr>
          <w:rFonts w:hint="eastAsia" w:eastAsia="仿宋"/>
          <w:sz w:val="28"/>
          <w:szCs w:val="36"/>
        </w:rPr>
        <w:t>数据</w:t>
      </w:r>
      <w:r>
        <w:rPr>
          <w:rFonts w:eastAsia="仿宋"/>
          <w:sz w:val="28"/>
          <w:szCs w:val="36"/>
        </w:rPr>
        <w:t>（土地利用类型、动态变化图斑</w:t>
      </w:r>
      <w:r>
        <w:rPr>
          <w:rFonts w:hint="eastAsia" w:eastAsia="仿宋"/>
          <w:sz w:val="28"/>
          <w:szCs w:val="36"/>
        </w:rPr>
        <w:t>、以及专题生态产品</w:t>
      </w:r>
      <w:r>
        <w:rPr>
          <w:rFonts w:eastAsia="仿宋"/>
          <w:sz w:val="28"/>
          <w:szCs w:val="36"/>
        </w:rPr>
        <w:t>等）进行自动化提取，并</w:t>
      </w:r>
      <w:r>
        <w:rPr>
          <w:rFonts w:hint="eastAsia" w:eastAsia="仿宋"/>
          <w:sz w:val="28"/>
          <w:szCs w:val="36"/>
        </w:rPr>
        <w:t>具有利用野外</w:t>
      </w:r>
      <w:r>
        <w:rPr>
          <w:rFonts w:eastAsia="仿宋"/>
          <w:sz w:val="28"/>
          <w:szCs w:val="36"/>
        </w:rPr>
        <w:t>核查</w:t>
      </w:r>
      <w:r>
        <w:rPr>
          <w:rFonts w:hint="eastAsia" w:eastAsia="仿宋"/>
          <w:sz w:val="28"/>
          <w:szCs w:val="36"/>
        </w:rPr>
        <w:t>数据和专家提取动态数据进行</w:t>
      </w:r>
      <w:r>
        <w:rPr>
          <w:rFonts w:eastAsia="仿宋"/>
          <w:sz w:val="28"/>
          <w:szCs w:val="36"/>
        </w:rPr>
        <w:t>模型优化</w:t>
      </w:r>
      <w:r>
        <w:rPr>
          <w:rFonts w:hint="eastAsia" w:eastAsia="仿宋"/>
          <w:sz w:val="28"/>
          <w:szCs w:val="36"/>
        </w:rPr>
        <w:t>功能</w:t>
      </w:r>
      <w:r>
        <w:rPr>
          <w:rFonts w:eastAsia="仿宋"/>
          <w:sz w:val="28"/>
          <w:szCs w:val="36"/>
        </w:rPr>
        <w:t>，提升智慧化生态遥感监测能力。</w:t>
      </w:r>
    </w:p>
    <w:p>
      <w:pPr>
        <w:pStyle w:val="4"/>
        <w:ind w:firstLine="600"/>
        <w:rPr>
          <w:rFonts w:ascii="仿宋" w:hAnsi="仿宋" w:eastAsia="仿宋" w:cs="仿宋"/>
          <w:b w:val="0"/>
          <w:bCs/>
        </w:rPr>
      </w:pPr>
      <w:r>
        <w:rPr>
          <w:rFonts w:hint="eastAsia" w:ascii="仿宋" w:hAnsi="仿宋" w:eastAsia="仿宋" w:cs="仿宋"/>
          <w:b w:val="0"/>
          <w:bCs/>
        </w:rPr>
        <w:t>7</w:t>
      </w:r>
      <w:r>
        <w:rPr>
          <w:rFonts w:ascii="仿宋" w:hAnsi="仿宋" w:eastAsia="仿宋" w:cs="仿宋"/>
          <w:b w:val="0"/>
          <w:bCs/>
        </w:rPr>
        <w:t>、生态解译数据质控和质检系统</w:t>
      </w:r>
    </w:p>
    <w:p>
      <w:pPr>
        <w:numPr>
          <w:ilvl w:val="255"/>
          <w:numId w:val="0"/>
        </w:numPr>
        <w:rPr>
          <w:rFonts w:eastAsia="仿宋"/>
          <w:sz w:val="28"/>
          <w:szCs w:val="36"/>
        </w:rPr>
      </w:pPr>
      <w:r>
        <w:rPr>
          <w:rFonts w:eastAsia="仿宋"/>
          <w:sz w:val="28"/>
          <w:szCs w:val="36"/>
        </w:rPr>
        <w:t xml:space="preserve">    开通专家质检权限，对系统中上传的遥感影像产品、生态解译数据和野外核查数据等进行质控和质检，可实现在线查询、调用和下载等功能，并将质检结果上传回系统，反馈给数据生产单位。</w:t>
      </w:r>
    </w:p>
    <w:p>
      <w:pPr>
        <w:pStyle w:val="3"/>
        <w:ind w:firstLine="602"/>
      </w:pPr>
      <w:r>
        <w:rPr>
          <w:rFonts w:hint="eastAsia"/>
        </w:rPr>
        <w:t>（</w:t>
      </w:r>
      <w:r>
        <w:t>三</w:t>
      </w:r>
      <w:r>
        <w:rPr>
          <w:rFonts w:hint="eastAsia"/>
        </w:rPr>
        <w:t>）</w:t>
      </w:r>
      <w:r>
        <w:t>生态质量地面监测</w:t>
      </w:r>
    </w:p>
    <w:p>
      <w:pPr>
        <w:ind w:firstLine="560"/>
        <w:rPr>
          <w:rFonts w:eastAsia="仿宋"/>
          <w:sz w:val="28"/>
          <w:szCs w:val="36"/>
        </w:rPr>
      </w:pPr>
      <w:r>
        <w:rPr>
          <w:rFonts w:hint="eastAsia" w:eastAsia="仿宋"/>
          <w:sz w:val="28"/>
          <w:szCs w:val="36"/>
        </w:rPr>
        <w:t>整合现有野外现场</w:t>
      </w:r>
      <w:r>
        <w:rPr>
          <w:rFonts w:eastAsia="仿宋"/>
          <w:sz w:val="28"/>
          <w:szCs w:val="36"/>
        </w:rPr>
        <w:t>监测平台系统，实现样地监测数据收集与管理、质控数据收集与管理</w:t>
      </w:r>
      <w:r>
        <w:rPr>
          <w:rFonts w:hint="eastAsia" w:eastAsia="仿宋"/>
          <w:sz w:val="28"/>
          <w:szCs w:val="36"/>
        </w:rPr>
        <w:t>等生物多样性监测数据管理等功能，</w:t>
      </w:r>
      <w:r>
        <w:rPr>
          <w:rFonts w:eastAsia="仿宋"/>
          <w:sz w:val="28"/>
          <w:szCs w:val="36"/>
        </w:rPr>
        <w:t>主要内容包括：</w:t>
      </w:r>
    </w:p>
    <w:p>
      <w:pPr>
        <w:pStyle w:val="4"/>
        <w:ind w:firstLine="600"/>
        <w:rPr>
          <w:rFonts w:ascii="仿宋" w:hAnsi="仿宋" w:eastAsia="仿宋" w:cs="仿宋"/>
          <w:b w:val="0"/>
          <w:bCs/>
        </w:rPr>
      </w:pPr>
      <w:r>
        <w:rPr>
          <w:rFonts w:ascii="仿宋" w:hAnsi="仿宋" w:eastAsia="仿宋" w:cs="仿宋"/>
          <w:b w:val="0"/>
          <w:bCs/>
        </w:rPr>
        <w:t>1、生态质量综合监测站管理系统</w:t>
      </w:r>
    </w:p>
    <w:p>
      <w:pPr>
        <w:ind w:firstLine="560"/>
        <w:rPr>
          <w:rFonts w:eastAsia="仿宋"/>
          <w:sz w:val="28"/>
          <w:szCs w:val="36"/>
        </w:rPr>
      </w:pPr>
      <w:r>
        <w:rPr>
          <w:rFonts w:eastAsia="仿宋"/>
          <w:sz w:val="28"/>
          <w:szCs w:val="36"/>
        </w:rPr>
        <w:t>将国</w:t>
      </w:r>
      <w:r>
        <w:rPr>
          <w:rFonts w:hint="eastAsia" w:eastAsia="仿宋"/>
          <w:sz w:val="28"/>
          <w:szCs w:val="36"/>
        </w:rPr>
        <w:t>家</w:t>
      </w:r>
      <w:r>
        <w:rPr>
          <w:rFonts w:eastAsia="仿宋"/>
          <w:sz w:val="28"/>
          <w:szCs w:val="36"/>
        </w:rPr>
        <w:t>生态质量综合站信息录入管理系统，实现综合站</w:t>
      </w:r>
      <w:r>
        <w:rPr>
          <w:rFonts w:hint="eastAsia" w:eastAsia="仿宋"/>
          <w:sz w:val="28"/>
          <w:szCs w:val="36"/>
        </w:rPr>
        <w:t>基本信息</w:t>
      </w:r>
      <w:r>
        <w:rPr>
          <w:rFonts w:eastAsia="仿宋"/>
          <w:sz w:val="28"/>
          <w:szCs w:val="36"/>
        </w:rPr>
        <w:t>查询</w:t>
      </w:r>
      <w:r>
        <w:rPr>
          <w:rFonts w:hint="eastAsia" w:eastAsia="仿宋"/>
          <w:sz w:val="28"/>
          <w:szCs w:val="36"/>
        </w:rPr>
        <w:t>、</w:t>
      </w:r>
      <w:r>
        <w:rPr>
          <w:rFonts w:eastAsia="仿宋"/>
          <w:sz w:val="28"/>
          <w:szCs w:val="36"/>
        </w:rPr>
        <w:t>审核</w:t>
      </w:r>
      <w:r>
        <w:rPr>
          <w:rFonts w:hint="eastAsia" w:eastAsia="仿宋"/>
          <w:sz w:val="28"/>
          <w:szCs w:val="36"/>
        </w:rPr>
        <w:t>、监测数据报送、审核</w:t>
      </w:r>
      <w:r>
        <w:rPr>
          <w:rFonts w:eastAsia="仿宋"/>
          <w:sz w:val="28"/>
          <w:szCs w:val="36"/>
        </w:rPr>
        <w:t>等功能。</w:t>
      </w:r>
    </w:p>
    <w:p>
      <w:pPr>
        <w:pStyle w:val="4"/>
        <w:ind w:firstLine="600"/>
        <w:rPr>
          <w:rFonts w:ascii="仿宋" w:hAnsi="仿宋" w:eastAsia="仿宋" w:cs="仿宋"/>
          <w:b w:val="0"/>
          <w:bCs/>
        </w:rPr>
      </w:pPr>
      <w:r>
        <w:rPr>
          <w:rFonts w:ascii="仿宋" w:hAnsi="仿宋" w:eastAsia="仿宋" w:cs="仿宋"/>
          <w:b w:val="0"/>
          <w:bCs/>
        </w:rPr>
        <w:t>2、生态质量样地管理系统</w:t>
      </w:r>
    </w:p>
    <w:p>
      <w:pPr>
        <w:ind w:firstLine="560"/>
        <w:rPr>
          <w:rFonts w:eastAsia="仿宋"/>
          <w:sz w:val="28"/>
          <w:szCs w:val="36"/>
        </w:rPr>
      </w:pPr>
      <w:r>
        <w:rPr>
          <w:rFonts w:eastAsia="仿宋"/>
          <w:sz w:val="28"/>
          <w:szCs w:val="36"/>
        </w:rPr>
        <w:t>实现全国生态质量样地</w:t>
      </w:r>
      <w:r>
        <w:rPr>
          <w:rFonts w:hint="eastAsia" w:eastAsia="仿宋"/>
          <w:sz w:val="28"/>
          <w:szCs w:val="36"/>
        </w:rPr>
        <w:t>基础信息、监测数据等的</w:t>
      </w:r>
      <w:r>
        <w:rPr>
          <w:rFonts w:eastAsia="仿宋"/>
          <w:sz w:val="28"/>
          <w:szCs w:val="36"/>
        </w:rPr>
        <w:t>录入、调整、审核</w:t>
      </w:r>
      <w:r>
        <w:rPr>
          <w:rFonts w:hint="eastAsia" w:eastAsia="仿宋"/>
          <w:sz w:val="28"/>
          <w:szCs w:val="36"/>
        </w:rPr>
        <w:t>、评价、</w:t>
      </w:r>
      <w:r>
        <w:rPr>
          <w:rFonts w:eastAsia="仿宋"/>
          <w:sz w:val="28"/>
          <w:szCs w:val="36"/>
        </w:rPr>
        <w:t>查询</w:t>
      </w:r>
      <w:r>
        <w:rPr>
          <w:rFonts w:hint="eastAsia" w:eastAsia="仿宋"/>
          <w:sz w:val="28"/>
          <w:szCs w:val="36"/>
        </w:rPr>
        <w:t>以及结果的可视化制图</w:t>
      </w:r>
      <w:r>
        <w:rPr>
          <w:rFonts w:eastAsia="仿宋"/>
          <w:sz w:val="28"/>
          <w:szCs w:val="36"/>
        </w:rPr>
        <w:t>等功能。</w:t>
      </w:r>
    </w:p>
    <w:p>
      <w:pPr>
        <w:pStyle w:val="4"/>
        <w:ind w:firstLine="600"/>
        <w:rPr>
          <w:rFonts w:ascii="仿宋" w:hAnsi="仿宋" w:eastAsia="仿宋" w:cs="仿宋"/>
          <w:b w:val="0"/>
          <w:bCs/>
        </w:rPr>
      </w:pPr>
      <w:r>
        <w:rPr>
          <w:rFonts w:ascii="仿宋" w:hAnsi="仿宋" w:eastAsia="仿宋" w:cs="仿宋"/>
          <w:b w:val="0"/>
          <w:bCs/>
        </w:rPr>
        <w:t>3、生态地面监测数据传输系统</w:t>
      </w:r>
    </w:p>
    <w:p>
      <w:pPr>
        <w:numPr>
          <w:ilvl w:val="255"/>
          <w:numId w:val="0"/>
        </w:numPr>
        <w:ind w:firstLine="560" w:firstLineChars="200"/>
        <w:rPr>
          <w:rFonts w:eastAsia="仿宋"/>
          <w:sz w:val="28"/>
          <w:szCs w:val="36"/>
        </w:rPr>
      </w:pPr>
      <w:r>
        <w:rPr>
          <w:rFonts w:eastAsia="仿宋"/>
          <w:sz w:val="28"/>
          <w:szCs w:val="36"/>
        </w:rPr>
        <w:t>生态地面监测数据在线填报、录入和实时传输功能，包括各省和综合站开展的森林、草地、湿地、荒漠、农田和城市生态系统类型及鸟类、蝶类等生物多样性监测数据。</w:t>
      </w:r>
    </w:p>
    <w:p>
      <w:pPr>
        <w:pStyle w:val="4"/>
        <w:ind w:firstLine="600"/>
        <w:rPr>
          <w:rFonts w:ascii="仿宋" w:hAnsi="仿宋" w:eastAsia="仿宋" w:cs="仿宋"/>
          <w:b w:val="0"/>
          <w:bCs/>
        </w:rPr>
      </w:pPr>
      <w:r>
        <w:rPr>
          <w:rFonts w:ascii="仿宋" w:hAnsi="仿宋" w:eastAsia="仿宋" w:cs="仿宋"/>
          <w:b w:val="0"/>
          <w:bCs/>
        </w:rPr>
        <w:t>4、生态地面监测数据管理系统</w:t>
      </w:r>
    </w:p>
    <w:p>
      <w:pPr>
        <w:ind w:firstLine="560"/>
        <w:rPr>
          <w:rFonts w:eastAsia="仿宋"/>
          <w:sz w:val="28"/>
          <w:szCs w:val="36"/>
        </w:rPr>
      </w:pPr>
      <w:r>
        <w:rPr>
          <w:rFonts w:eastAsia="仿宋"/>
          <w:sz w:val="28"/>
          <w:szCs w:val="36"/>
        </w:rPr>
        <w:t>建立数据库，对</w:t>
      </w:r>
      <w:r>
        <w:rPr>
          <w:rFonts w:hint="eastAsia" w:eastAsia="仿宋"/>
          <w:sz w:val="28"/>
          <w:szCs w:val="36"/>
        </w:rPr>
        <w:t>地方开展的</w:t>
      </w:r>
      <w:r>
        <w:rPr>
          <w:rFonts w:eastAsia="仿宋"/>
          <w:sz w:val="28"/>
          <w:szCs w:val="36"/>
        </w:rPr>
        <w:t>地面监测数据进行统一管理，根据数据来源、监测类型和监测项目等进行分类，能够实现查询、调用和统计分析等功能。</w:t>
      </w:r>
    </w:p>
    <w:p>
      <w:pPr>
        <w:pStyle w:val="4"/>
        <w:ind w:firstLine="600"/>
        <w:rPr>
          <w:rFonts w:ascii="仿宋" w:hAnsi="仿宋" w:eastAsia="仿宋" w:cs="仿宋"/>
          <w:b w:val="0"/>
          <w:bCs/>
        </w:rPr>
      </w:pPr>
      <w:r>
        <w:rPr>
          <w:rFonts w:hint="eastAsia" w:ascii="仿宋" w:hAnsi="仿宋" w:eastAsia="仿宋" w:cs="仿宋"/>
          <w:b w:val="0"/>
          <w:bCs/>
        </w:rPr>
        <w:t>5</w:t>
      </w:r>
      <w:r>
        <w:rPr>
          <w:rFonts w:ascii="仿宋" w:hAnsi="仿宋" w:eastAsia="仿宋" w:cs="仿宋"/>
          <w:b w:val="0"/>
          <w:bCs/>
        </w:rPr>
        <w:t>、生态地面监测数据质控和质检系统</w:t>
      </w:r>
    </w:p>
    <w:p>
      <w:pPr>
        <w:ind w:firstLine="560"/>
        <w:rPr>
          <w:rFonts w:eastAsia="仿宋"/>
          <w:sz w:val="28"/>
          <w:szCs w:val="36"/>
        </w:rPr>
      </w:pPr>
      <w:r>
        <w:rPr>
          <w:rFonts w:eastAsia="仿宋"/>
          <w:sz w:val="28"/>
          <w:szCs w:val="36"/>
        </w:rPr>
        <w:t>对国家开展的样地质控检测数据进行统一的收集和管理，包括质控监测点位信息的录入、调整和查询以及质控样地监测数据的填报和审核等，并将质控数据与地面监测数据进行对比分析，生成质控评价结果并反馈给地面监测单位。</w:t>
      </w:r>
    </w:p>
    <w:p>
      <w:pPr>
        <w:pStyle w:val="4"/>
        <w:ind w:firstLine="600"/>
        <w:rPr>
          <w:rFonts w:ascii="仿宋" w:hAnsi="仿宋" w:eastAsia="仿宋" w:cs="仿宋"/>
          <w:b w:val="0"/>
          <w:bCs/>
        </w:rPr>
      </w:pPr>
      <w:r>
        <w:rPr>
          <w:rFonts w:hint="eastAsia" w:ascii="仿宋" w:hAnsi="仿宋" w:eastAsia="仿宋" w:cs="仿宋"/>
          <w:b w:val="0"/>
          <w:bCs/>
        </w:rPr>
        <w:t>6</w:t>
      </w:r>
      <w:r>
        <w:rPr>
          <w:rFonts w:ascii="仿宋" w:hAnsi="仿宋" w:eastAsia="仿宋" w:cs="仿宋"/>
          <w:b w:val="0"/>
          <w:bCs/>
        </w:rPr>
        <w:t>、物种自动化识别系统</w:t>
      </w:r>
    </w:p>
    <w:p>
      <w:pPr>
        <w:ind w:firstLine="560"/>
        <w:rPr>
          <w:rFonts w:eastAsia="仿宋"/>
          <w:sz w:val="28"/>
          <w:szCs w:val="36"/>
        </w:rPr>
      </w:pPr>
      <w:r>
        <w:rPr>
          <w:rFonts w:eastAsia="仿宋"/>
          <w:sz w:val="28"/>
          <w:szCs w:val="36"/>
        </w:rPr>
        <w:t>基于地面监测数据建立物种样本库，利用深度学习模型对物种进行自动化识别，并通过逐年累积的地面监测数据不断扩充样本库，对模型进行优化，逐步提高模型精度，实现物种的自动化识别，提高野外监测的效率和能力。</w:t>
      </w:r>
    </w:p>
    <w:p>
      <w:pPr>
        <w:pStyle w:val="4"/>
        <w:ind w:firstLine="600"/>
        <w:rPr>
          <w:rFonts w:ascii="仿宋" w:hAnsi="仿宋" w:eastAsia="仿宋" w:cs="仿宋"/>
          <w:b w:val="0"/>
          <w:bCs/>
        </w:rPr>
      </w:pPr>
      <w:r>
        <w:rPr>
          <w:rFonts w:hint="eastAsia" w:ascii="仿宋" w:hAnsi="仿宋" w:eastAsia="仿宋" w:cs="仿宋"/>
          <w:b w:val="0"/>
          <w:bCs/>
        </w:rPr>
        <w:t>7</w:t>
      </w:r>
      <w:r>
        <w:rPr>
          <w:rFonts w:ascii="仿宋" w:hAnsi="仿宋" w:eastAsia="仿宋" w:cs="仿宋"/>
          <w:b w:val="0"/>
          <w:bCs/>
        </w:rPr>
        <w:t>、</w:t>
      </w:r>
      <w:r>
        <w:rPr>
          <w:rFonts w:hint="eastAsia" w:ascii="仿宋" w:hAnsi="仿宋" w:eastAsia="仿宋" w:cs="仿宋"/>
          <w:b w:val="0"/>
          <w:bCs/>
        </w:rPr>
        <w:t>生物多样性众源</w:t>
      </w:r>
      <w:r>
        <w:rPr>
          <w:rFonts w:ascii="仿宋" w:hAnsi="仿宋" w:eastAsia="仿宋" w:cs="仿宋"/>
          <w:b w:val="0"/>
          <w:bCs/>
        </w:rPr>
        <w:t>数据</w:t>
      </w:r>
      <w:r>
        <w:rPr>
          <w:rFonts w:hint="eastAsia" w:ascii="仿宋" w:hAnsi="仿宋" w:eastAsia="仿宋" w:cs="仿宋"/>
          <w:b w:val="0"/>
          <w:bCs/>
        </w:rPr>
        <w:t>采集</w:t>
      </w:r>
      <w:r>
        <w:rPr>
          <w:rFonts w:ascii="仿宋" w:hAnsi="仿宋" w:eastAsia="仿宋" w:cs="仿宋"/>
          <w:b w:val="0"/>
          <w:bCs/>
        </w:rPr>
        <w:t>系统</w:t>
      </w:r>
    </w:p>
    <w:p>
      <w:pPr>
        <w:ind w:firstLine="560"/>
        <w:rPr>
          <w:rFonts w:eastAsia="仿宋"/>
          <w:sz w:val="28"/>
          <w:szCs w:val="36"/>
        </w:rPr>
      </w:pPr>
      <w:r>
        <w:rPr>
          <w:rFonts w:hint="eastAsia" w:eastAsia="仿宋"/>
          <w:sz w:val="28"/>
          <w:szCs w:val="36"/>
        </w:rPr>
        <w:t>开发公众版的APP，</w:t>
      </w:r>
      <w:r>
        <w:rPr>
          <w:rFonts w:eastAsia="仿宋"/>
          <w:sz w:val="28"/>
          <w:szCs w:val="36"/>
        </w:rPr>
        <w:t>基于互联网大数据信息获取技术收集公众监测数据，将收集结果上传至物种自动识别系统，丰富野外物种数据库，对已有样本进行验证和纠错，提高模型精度。</w:t>
      </w:r>
    </w:p>
    <w:p>
      <w:pPr>
        <w:pStyle w:val="4"/>
        <w:ind w:firstLine="600"/>
        <w:rPr>
          <w:rFonts w:ascii="仿宋" w:hAnsi="仿宋" w:eastAsia="仿宋" w:cs="仿宋"/>
          <w:b w:val="0"/>
          <w:bCs/>
        </w:rPr>
      </w:pPr>
      <w:r>
        <w:rPr>
          <w:rFonts w:hint="eastAsia" w:ascii="仿宋" w:hAnsi="仿宋" w:eastAsia="仿宋" w:cs="仿宋"/>
          <w:b w:val="0"/>
          <w:bCs/>
        </w:rPr>
        <w:t>8</w:t>
      </w:r>
      <w:r>
        <w:rPr>
          <w:rFonts w:ascii="仿宋" w:hAnsi="仿宋" w:eastAsia="仿宋" w:cs="仿宋"/>
          <w:b w:val="0"/>
          <w:bCs/>
        </w:rPr>
        <w:t>、地面监测数据与遥感监测数据的校核验证系统</w:t>
      </w:r>
    </w:p>
    <w:p>
      <w:pPr>
        <w:numPr>
          <w:ilvl w:val="255"/>
          <w:numId w:val="0"/>
        </w:numPr>
        <w:rPr>
          <w:rFonts w:eastAsia="仿宋"/>
          <w:sz w:val="28"/>
          <w:szCs w:val="36"/>
        </w:rPr>
      </w:pPr>
      <w:r>
        <w:rPr>
          <w:rFonts w:eastAsia="仿宋"/>
          <w:sz w:val="28"/>
          <w:szCs w:val="36"/>
        </w:rPr>
        <w:t xml:space="preserve">    将系统内收集的遥感植被、生物量等相关参数和地面监测的生物量、植被覆盖度等数据进行汇总和关联，基于统计模型，实现遥感数据与地面数据的相互校核与验证，提高监测数据精度。</w:t>
      </w:r>
    </w:p>
    <w:p>
      <w:pPr>
        <w:pStyle w:val="3"/>
        <w:ind w:firstLine="602"/>
      </w:pPr>
      <w:r>
        <w:rPr>
          <w:rFonts w:hint="eastAsia"/>
        </w:rPr>
        <w:t>（四）生态质量会商</w:t>
      </w:r>
    </w:p>
    <w:p>
      <w:pPr>
        <w:ind w:firstLine="560" w:firstLineChars="0"/>
        <w:rPr>
          <w:rFonts w:eastAsia="仿宋"/>
          <w:sz w:val="28"/>
          <w:szCs w:val="36"/>
        </w:rPr>
      </w:pPr>
      <w:r>
        <w:rPr>
          <w:rFonts w:hint="eastAsia" w:eastAsia="仿宋"/>
          <w:sz w:val="28"/>
          <w:szCs w:val="36"/>
        </w:rPr>
        <w:t>定期对全国生态质量评价结果进行会商，将全国或区域的生态质量变化趋势、发现的生态问题，以及相应的监测数据和分析结果上传到系统中，对生态质量变化趋势和生态问题作出研判，支撑决策，及时采取应对措施。</w:t>
      </w:r>
    </w:p>
    <w:p>
      <w:pPr>
        <w:pStyle w:val="3"/>
        <w:ind w:firstLine="602"/>
      </w:pPr>
      <w:r>
        <w:rPr>
          <w:rFonts w:hint="eastAsia"/>
        </w:rPr>
        <w:t>（五）重点区域专题分析</w:t>
      </w:r>
    </w:p>
    <w:p>
      <w:pPr>
        <w:ind w:firstLine="560" w:firstLineChars="0"/>
        <w:rPr>
          <w:rFonts w:eastAsia="仿宋"/>
          <w:sz w:val="28"/>
          <w:szCs w:val="36"/>
        </w:rPr>
      </w:pPr>
      <w:r>
        <w:rPr>
          <w:rFonts w:hint="eastAsia" w:eastAsia="仿宋"/>
          <w:sz w:val="28"/>
          <w:szCs w:val="36"/>
        </w:rPr>
        <w:t>根据遥感、地面等各类监测数据，开展生态状况专题分析评价，可实现对诸如国家公园、自然保护区、重大生态建设工程区、国家重大战略区等监管重点区域的生态状况进行专题评价分析。</w:t>
      </w:r>
    </w:p>
    <w:p>
      <w:pPr>
        <w:pStyle w:val="3"/>
        <w:ind w:firstLine="602"/>
      </w:pPr>
      <w:r>
        <w:rPr>
          <w:rFonts w:hint="eastAsia"/>
        </w:rPr>
        <w:t>（六）</w:t>
      </w:r>
      <w:r>
        <w:t>信息共享与服务</w:t>
      </w:r>
    </w:p>
    <w:p>
      <w:pPr>
        <w:ind w:firstLine="560"/>
        <w:rPr>
          <w:rFonts w:eastAsia="仿宋"/>
          <w:sz w:val="28"/>
          <w:szCs w:val="36"/>
        </w:rPr>
      </w:pPr>
      <w:r>
        <w:rPr>
          <w:rFonts w:hint="eastAsia" w:eastAsia="仿宋"/>
          <w:sz w:val="28"/>
          <w:szCs w:val="36"/>
        </w:rPr>
        <w:t>针对不同用户需求提供信息共享与服务，包括：</w:t>
      </w:r>
    </w:p>
    <w:p>
      <w:pPr>
        <w:ind w:firstLine="560"/>
        <w:rPr>
          <w:rFonts w:eastAsia="仿宋"/>
          <w:sz w:val="28"/>
          <w:szCs w:val="36"/>
        </w:rPr>
      </w:pPr>
      <w:r>
        <w:rPr>
          <w:rFonts w:hint="eastAsia" w:eastAsia="仿宋"/>
          <w:sz w:val="28"/>
          <w:szCs w:val="36"/>
        </w:rPr>
        <w:t>1、对管理部门提供决策支撑，包括监测数据、评价结果和分析报告的推送等。</w:t>
      </w:r>
    </w:p>
    <w:p>
      <w:pPr>
        <w:ind w:firstLine="560"/>
        <w:rPr>
          <w:rFonts w:eastAsia="仿宋"/>
          <w:sz w:val="28"/>
          <w:szCs w:val="36"/>
        </w:rPr>
      </w:pPr>
      <w:r>
        <w:rPr>
          <w:rFonts w:hint="eastAsia" w:eastAsia="仿宋"/>
          <w:sz w:val="28"/>
          <w:szCs w:val="36"/>
        </w:rPr>
        <w:t>2、对地方政府和监测部门进行数据信息共享，包括监测数据和监测结果的分发等。</w:t>
      </w:r>
    </w:p>
    <w:p>
      <w:pPr>
        <w:ind w:firstLine="560"/>
        <w:rPr>
          <w:rFonts w:eastAsia="仿宋"/>
          <w:b/>
          <w:bCs/>
          <w:sz w:val="28"/>
          <w:szCs w:val="36"/>
        </w:rPr>
      </w:pPr>
      <w:r>
        <w:rPr>
          <w:rFonts w:hint="eastAsia" w:eastAsia="仿宋"/>
          <w:sz w:val="28"/>
          <w:szCs w:val="36"/>
        </w:rPr>
        <w:t>3、与部相关直属单位进行数据共享，共同支撑好管理决策。</w:t>
      </w:r>
    </w:p>
    <w:p>
      <w:pPr>
        <w:widowControl/>
        <w:ind w:firstLine="560"/>
        <w:jc w:val="left"/>
        <w:textAlignment w:val="baseline"/>
        <w:rPr>
          <w:rFonts w:eastAsia="仿宋"/>
          <w:sz w:val="28"/>
          <w:szCs w:val="36"/>
        </w:rPr>
      </w:pPr>
      <w:r>
        <w:rPr>
          <w:rFonts w:hint="eastAsia" w:eastAsia="仿宋"/>
          <w:sz w:val="28"/>
          <w:szCs w:val="36"/>
        </w:rPr>
        <w:t>4、与相关部门进行数据共享，多源数据相互验证，提高数据精度，实现数据效用的最大化。</w:t>
      </w:r>
    </w:p>
    <w:p>
      <w:pPr>
        <w:pStyle w:val="2"/>
        <w:ind w:firstLine="602"/>
      </w:pPr>
      <w:r>
        <w:rPr>
          <w:rFonts w:hint="eastAsia"/>
        </w:rPr>
        <w:t>三、主要数据源及类型</w:t>
      </w:r>
    </w:p>
    <w:tbl>
      <w:tblPr>
        <w:tblStyle w:val="14"/>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553"/>
        <w:gridCol w:w="2556"/>
        <w:gridCol w:w="162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spacing w:line="240" w:lineRule="auto"/>
              <w:ind w:firstLine="0" w:firstLineChars="0"/>
              <w:jc w:val="center"/>
              <w:rPr>
                <w:sz w:val="21"/>
                <w:szCs w:val="21"/>
              </w:rPr>
            </w:pPr>
          </w:p>
        </w:tc>
        <w:tc>
          <w:tcPr>
            <w:tcW w:w="1553" w:type="dxa"/>
          </w:tcPr>
          <w:p>
            <w:pPr>
              <w:spacing w:line="240" w:lineRule="auto"/>
              <w:ind w:firstLine="0" w:firstLineChars="0"/>
              <w:jc w:val="center"/>
              <w:rPr>
                <w:sz w:val="21"/>
                <w:szCs w:val="21"/>
              </w:rPr>
            </w:pPr>
            <w:r>
              <w:rPr>
                <w:rFonts w:hint="eastAsia"/>
                <w:sz w:val="21"/>
                <w:szCs w:val="21"/>
              </w:rPr>
              <w:t>数据类型</w:t>
            </w:r>
          </w:p>
        </w:tc>
        <w:tc>
          <w:tcPr>
            <w:tcW w:w="2556" w:type="dxa"/>
          </w:tcPr>
          <w:p>
            <w:pPr>
              <w:spacing w:line="240" w:lineRule="auto"/>
              <w:ind w:firstLine="0" w:firstLineChars="0"/>
              <w:jc w:val="center"/>
              <w:rPr>
                <w:sz w:val="21"/>
                <w:szCs w:val="21"/>
              </w:rPr>
            </w:pPr>
            <w:r>
              <w:rPr>
                <w:rFonts w:hint="eastAsia"/>
                <w:sz w:val="21"/>
                <w:szCs w:val="21"/>
              </w:rPr>
              <w:t>数据来源</w:t>
            </w:r>
          </w:p>
        </w:tc>
        <w:tc>
          <w:tcPr>
            <w:tcW w:w="1623" w:type="dxa"/>
          </w:tcPr>
          <w:p>
            <w:pPr>
              <w:spacing w:line="240" w:lineRule="auto"/>
              <w:ind w:firstLine="0" w:firstLineChars="0"/>
              <w:jc w:val="center"/>
              <w:rPr>
                <w:sz w:val="21"/>
                <w:szCs w:val="21"/>
              </w:rPr>
            </w:pPr>
            <w:r>
              <w:rPr>
                <w:rFonts w:hint="eastAsia"/>
                <w:sz w:val="21"/>
                <w:szCs w:val="21"/>
              </w:rPr>
              <w:t>数据格式</w:t>
            </w:r>
          </w:p>
        </w:tc>
        <w:tc>
          <w:tcPr>
            <w:tcW w:w="1713" w:type="dxa"/>
          </w:tcPr>
          <w:p>
            <w:pPr>
              <w:spacing w:line="240" w:lineRule="auto"/>
              <w:ind w:firstLine="0" w:firstLineChars="0"/>
              <w:jc w:val="center"/>
              <w:rPr>
                <w:sz w:val="21"/>
                <w:szCs w:val="21"/>
              </w:rPr>
            </w:pPr>
            <w:r>
              <w:rPr>
                <w:rFonts w:hint="eastAsia"/>
                <w:sz w:val="21"/>
                <w:szCs w:val="21"/>
              </w:rPr>
              <w:t>每年数据量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spacing w:line="240" w:lineRule="auto"/>
              <w:ind w:firstLine="0" w:firstLineChars="0"/>
              <w:jc w:val="center"/>
              <w:rPr>
                <w:sz w:val="21"/>
                <w:szCs w:val="21"/>
              </w:rPr>
            </w:pPr>
            <w:r>
              <w:rPr>
                <w:rFonts w:hint="eastAsia"/>
                <w:sz w:val="21"/>
                <w:szCs w:val="21"/>
              </w:rPr>
              <w:t>1</w:t>
            </w:r>
          </w:p>
        </w:tc>
        <w:tc>
          <w:tcPr>
            <w:tcW w:w="1553" w:type="dxa"/>
          </w:tcPr>
          <w:p>
            <w:pPr>
              <w:spacing w:line="240" w:lineRule="auto"/>
              <w:ind w:firstLine="0" w:firstLineChars="0"/>
              <w:rPr>
                <w:sz w:val="21"/>
                <w:szCs w:val="21"/>
              </w:rPr>
            </w:pPr>
            <w:r>
              <w:rPr>
                <w:rFonts w:hint="eastAsia"/>
                <w:sz w:val="21"/>
                <w:szCs w:val="21"/>
              </w:rPr>
              <w:t>卫星影像数据</w:t>
            </w:r>
          </w:p>
        </w:tc>
        <w:tc>
          <w:tcPr>
            <w:tcW w:w="2556" w:type="dxa"/>
          </w:tcPr>
          <w:p>
            <w:pPr>
              <w:spacing w:line="240" w:lineRule="auto"/>
              <w:ind w:firstLine="0" w:firstLineChars="0"/>
              <w:rPr>
                <w:sz w:val="21"/>
                <w:szCs w:val="21"/>
              </w:rPr>
            </w:pPr>
            <w:r>
              <w:rPr>
                <w:sz w:val="21"/>
                <w:szCs w:val="21"/>
              </w:rPr>
              <w:t>2米级</w:t>
            </w:r>
            <w:r>
              <w:rPr>
                <w:rFonts w:hint="eastAsia"/>
                <w:sz w:val="21"/>
                <w:szCs w:val="21"/>
              </w:rPr>
              <w:t>国产高分卫星遥感影像</w:t>
            </w:r>
            <w:r>
              <w:rPr>
                <w:sz w:val="21"/>
                <w:szCs w:val="21"/>
              </w:rPr>
              <w:t>GF1BCD、GF6、ZY3-01/02、GF1、CB04等为主</w:t>
            </w:r>
          </w:p>
        </w:tc>
        <w:tc>
          <w:tcPr>
            <w:tcW w:w="1623" w:type="dxa"/>
          </w:tcPr>
          <w:p>
            <w:pPr>
              <w:spacing w:line="240" w:lineRule="auto"/>
              <w:ind w:firstLine="0" w:firstLineChars="0"/>
              <w:rPr>
                <w:sz w:val="21"/>
                <w:szCs w:val="21"/>
              </w:rPr>
            </w:pPr>
            <w:r>
              <w:rPr>
                <w:rFonts w:hint="eastAsia"/>
                <w:sz w:val="21"/>
                <w:szCs w:val="21"/>
              </w:rPr>
              <w:t>TIF，IMG</w:t>
            </w:r>
          </w:p>
        </w:tc>
        <w:tc>
          <w:tcPr>
            <w:tcW w:w="1713" w:type="dxa"/>
          </w:tcPr>
          <w:p>
            <w:pPr>
              <w:spacing w:line="240" w:lineRule="auto"/>
              <w:ind w:firstLine="0" w:firstLineChars="0"/>
              <w:rPr>
                <w:sz w:val="21"/>
                <w:szCs w:val="21"/>
              </w:rPr>
            </w:pPr>
            <w:r>
              <w:rPr>
                <w:rFonts w:hint="eastAsia"/>
                <w:sz w:val="21"/>
                <w:szCs w:val="21"/>
              </w:rPr>
              <w:t>40TB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spacing w:line="240" w:lineRule="auto"/>
              <w:ind w:firstLine="0" w:firstLineChars="0"/>
              <w:jc w:val="center"/>
              <w:rPr>
                <w:sz w:val="21"/>
                <w:szCs w:val="21"/>
              </w:rPr>
            </w:pPr>
            <w:r>
              <w:rPr>
                <w:rFonts w:hint="eastAsia"/>
                <w:sz w:val="21"/>
                <w:szCs w:val="21"/>
              </w:rPr>
              <w:t>2</w:t>
            </w:r>
          </w:p>
        </w:tc>
        <w:tc>
          <w:tcPr>
            <w:tcW w:w="1553" w:type="dxa"/>
          </w:tcPr>
          <w:p>
            <w:pPr>
              <w:spacing w:line="240" w:lineRule="auto"/>
              <w:ind w:firstLine="0" w:firstLineChars="0"/>
              <w:rPr>
                <w:sz w:val="21"/>
                <w:szCs w:val="21"/>
              </w:rPr>
            </w:pPr>
            <w:r>
              <w:rPr>
                <w:rFonts w:hint="eastAsia"/>
                <w:sz w:val="21"/>
                <w:szCs w:val="21"/>
              </w:rPr>
              <w:t>生态类型数据</w:t>
            </w:r>
          </w:p>
        </w:tc>
        <w:tc>
          <w:tcPr>
            <w:tcW w:w="2556" w:type="dxa"/>
          </w:tcPr>
          <w:p>
            <w:pPr>
              <w:spacing w:line="240" w:lineRule="auto"/>
              <w:ind w:firstLine="0" w:firstLineChars="0"/>
              <w:rPr>
                <w:sz w:val="21"/>
                <w:szCs w:val="21"/>
              </w:rPr>
            </w:pPr>
            <w:r>
              <w:rPr>
                <w:rFonts w:hint="eastAsia"/>
                <w:sz w:val="21"/>
                <w:szCs w:val="21"/>
              </w:rPr>
              <w:t>卫星影像解译的生态类型及变化数据</w:t>
            </w:r>
          </w:p>
        </w:tc>
        <w:tc>
          <w:tcPr>
            <w:tcW w:w="1623" w:type="dxa"/>
          </w:tcPr>
          <w:p>
            <w:pPr>
              <w:spacing w:line="240" w:lineRule="auto"/>
              <w:ind w:firstLine="0" w:firstLineChars="0"/>
              <w:rPr>
                <w:sz w:val="21"/>
                <w:szCs w:val="21"/>
              </w:rPr>
            </w:pPr>
            <w:r>
              <w:rPr>
                <w:rFonts w:hint="eastAsia"/>
                <w:sz w:val="21"/>
                <w:szCs w:val="21"/>
              </w:rPr>
              <w:t>Shp，cov，Geodatabase</w:t>
            </w:r>
          </w:p>
        </w:tc>
        <w:tc>
          <w:tcPr>
            <w:tcW w:w="1713" w:type="dxa"/>
          </w:tcPr>
          <w:p>
            <w:pPr>
              <w:spacing w:line="240" w:lineRule="auto"/>
              <w:ind w:firstLine="0" w:firstLineChars="0"/>
              <w:rPr>
                <w:sz w:val="21"/>
                <w:szCs w:val="21"/>
              </w:rPr>
            </w:pPr>
            <w:r>
              <w:rPr>
                <w:rFonts w:hint="eastAsia"/>
                <w:sz w:val="21"/>
                <w:szCs w:val="21"/>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spacing w:line="240" w:lineRule="auto"/>
              <w:ind w:firstLine="0" w:firstLineChars="0"/>
              <w:jc w:val="center"/>
              <w:rPr>
                <w:sz w:val="21"/>
                <w:szCs w:val="21"/>
              </w:rPr>
            </w:pPr>
            <w:r>
              <w:rPr>
                <w:rFonts w:hint="eastAsia"/>
                <w:sz w:val="21"/>
                <w:szCs w:val="21"/>
              </w:rPr>
              <w:t>3</w:t>
            </w:r>
          </w:p>
        </w:tc>
        <w:tc>
          <w:tcPr>
            <w:tcW w:w="1553" w:type="dxa"/>
          </w:tcPr>
          <w:p>
            <w:pPr>
              <w:spacing w:line="240" w:lineRule="auto"/>
              <w:ind w:firstLine="0" w:firstLineChars="0"/>
              <w:rPr>
                <w:sz w:val="21"/>
                <w:szCs w:val="21"/>
              </w:rPr>
            </w:pPr>
            <w:r>
              <w:rPr>
                <w:rFonts w:hint="eastAsia"/>
                <w:sz w:val="21"/>
                <w:szCs w:val="21"/>
              </w:rPr>
              <w:t>野外核查数据</w:t>
            </w:r>
          </w:p>
        </w:tc>
        <w:tc>
          <w:tcPr>
            <w:tcW w:w="2556" w:type="dxa"/>
          </w:tcPr>
          <w:p>
            <w:pPr>
              <w:spacing w:line="240" w:lineRule="auto"/>
              <w:ind w:firstLine="0" w:firstLineChars="0"/>
              <w:rPr>
                <w:sz w:val="21"/>
                <w:szCs w:val="21"/>
              </w:rPr>
            </w:pPr>
            <w:r>
              <w:rPr>
                <w:rFonts w:hint="eastAsia"/>
                <w:sz w:val="21"/>
                <w:szCs w:val="21"/>
              </w:rPr>
              <w:t>生态解译野外核查点位及辅证材料</w:t>
            </w:r>
          </w:p>
        </w:tc>
        <w:tc>
          <w:tcPr>
            <w:tcW w:w="1623" w:type="dxa"/>
          </w:tcPr>
          <w:p>
            <w:pPr>
              <w:spacing w:line="240" w:lineRule="auto"/>
              <w:ind w:firstLine="0" w:firstLineChars="0"/>
              <w:rPr>
                <w:sz w:val="21"/>
                <w:szCs w:val="21"/>
              </w:rPr>
            </w:pPr>
            <w:r>
              <w:rPr>
                <w:rFonts w:hint="eastAsia"/>
                <w:sz w:val="21"/>
                <w:szCs w:val="21"/>
              </w:rPr>
              <w:t>表格，照片，视频</w:t>
            </w:r>
          </w:p>
          <w:p>
            <w:pPr>
              <w:spacing w:line="240" w:lineRule="auto"/>
              <w:ind w:firstLine="0" w:firstLineChars="0"/>
              <w:rPr>
                <w:sz w:val="21"/>
                <w:szCs w:val="21"/>
              </w:rPr>
            </w:pPr>
          </w:p>
        </w:tc>
        <w:tc>
          <w:tcPr>
            <w:tcW w:w="1713" w:type="dxa"/>
          </w:tcPr>
          <w:p>
            <w:pPr>
              <w:spacing w:line="240" w:lineRule="auto"/>
              <w:ind w:firstLine="0" w:firstLineChars="0"/>
              <w:rPr>
                <w:sz w:val="21"/>
                <w:szCs w:val="21"/>
              </w:rPr>
            </w:pPr>
            <w:r>
              <w:rPr>
                <w:rFonts w:hint="eastAsia"/>
                <w:sz w:val="21"/>
                <w:szCs w:val="21"/>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spacing w:line="240" w:lineRule="auto"/>
              <w:ind w:firstLine="0" w:firstLineChars="0"/>
              <w:jc w:val="center"/>
              <w:rPr>
                <w:sz w:val="21"/>
                <w:szCs w:val="21"/>
              </w:rPr>
            </w:pPr>
            <w:r>
              <w:rPr>
                <w:rFonts w:hint="eastAsia"/>
                <w:sz w:val="21"/>
                <w:szCs w:val="21"/>
              </w:rPr>
              <w:t>4</w:t>
            </w:r>
          </w:p>
        </w:tc>
        <w:tc>
          <w:tcPr>
            <w:tcW w:w="1553" w:type="dxa"/>
          </w:tcPr>
          <w:p>
            <w:pPr>
              <w:spacing w:line="240" w:lineRule="auto"/>
              <w:ind w:firstLine="0" w:firstLineChars="0"/>
              <w:rPr>
                <w:sz w:val="21"/>
                <w:szCs w:val="21"/>
              </w:rPr>
            </w:pPr>
            <w:r>
              <w:rPr>
                <w:rFonts w:hint="eastAsia"/>
                <w:sz w:val="21"/>
                <w:szCs w:val="21"/>
              </w:rPr>
              <w:t>生态遥感参数（NDVI，NPP等）</w:t>
            </w:r>
          </w:p>
        </w:tc>
        <w:tc>
          <w:tcPr>
            <w:tcW w:w="2556" w:type="dxa"/>
          </w:tcPr>
          <w:p>
            <w:pPr>
              <w:spacing w:line="240" w:lineRule="auto"/>
              <w:ind w:firstLine="0" w:firstLineChars="0"/>
              <w:rPr>
                <w:sz w:val="21"/>
                <w:szCs w:val="21"/>
              </w:rPr>
            </w:pPr>
            <w:r>
              <w:rPr>
                <w:rFonts w:hint="eastAsia"/>
                <w:sz w:val="21"/>
                <w:szCs w:val="21"/>
              </w:rPr>
              <w:t>国内外成熟的数据产品</w:t>
            </w:r>
          </w:p>
        </w:tc>
        <w:tc>
          <w:tcPr>
            <w:tcW w:w="1623" w:type="dxa"/>
          </w:tcPr>
          <w:p>
            <w:pPr>
              <w:spacing w:line="240" w:lineRule="auto"/>
              <w:ind w:firstLine="0" w:firstLineChars="0"/>
              <w:rPr>
                <w:sz w:val="21"/>
                <w:szCs w:val="21"/>
              </w:rPr>
            </w:pPr>
            <w:r>
              <w:rPr>
                <w:rFonts w:hint="eastAsia"/>
                <w:sz w:val="21"/>
                <w:szCs w:val="21"/>
              </w:rPr>
              <w:t>Hdf，tiff</w:t>
            </w:r>
          </w:p>
        </w:tc>
        <w:tc>
          <w:tcPr>
            <w:tcW w:w="1713" w:type="dxa"/>
          </w:tcPr>
          <w:p>
            <w:pPr>
              <w:spacing w:line="240" w:lineRule="auto"/>
              <w:ind w:firstLine="0" w:firstLineChars="0"/>
              <w:rPr>
                <w:sz w:val="21"/>
                <w:szCs w:val="21"/>
              </w:rPr>
            </w:pPr>
            <w:r>
              <w:rPr>
                <w:rFonts w:hint="eastAsia"/>
                <w:sz w:val="21"/>
                <w:szCs w:val="21"/>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restart"/>
          </w:tcPr>
          <w:p>
            <w:pPr>
              <w:spacing w:line="240" w:lineRule="auto"/>
              <w:ind w:firstLine="0" w:firstLineChars="0"/>
              <w:jc w:val="center"/>
              <w:rPr>
                <w:sz w:val="21"/>
                <w:szCs w:val="21"/>
              </w:rPr>
            </w:pPr>
            <w:r>
              <w:rPr>
                <w:rFonts w:hint="eastAsia"/>
                <w:sz w:val="21"/>
                <w:szCs w:val="21"/>
              </w:rPr>
              <w:t>5</w:t>
            </w:r>
          </w:p>
          <w:p>
            <w:pPr>
              <w:spacing w:line="240" w:lineRule="auto"/>
              <w:ind w:firstLine="0" w:firstLineChars="0"/>
              <w:jc w:val="center"/>
              <w:rPr>
                <w:sz w:val="21"/>
                <w:szCs w:val="21"/>
              </w:rPr>
            </w:pPr>
          </w:p>
        </w:tc>
        <w:tc>
          <w:tcPr>
            <w:tcW w:w="1553" w:type="dxa"/>
            <w:vMerge w:val="restart"/>
          </w:tcPr>
          <w:p>
            <w:pPr>
              <w:spacing w:line="240" w:lineRule="auto"/>
              <w:ind w:firstLine="0" w:firstLineChars="0"/>
              <w:rPr>
                <w:sz w:val="21"/>
                <w:szCs w:val="21"/>
              </w:rPr>
            </w:pPr>
          </w:p>
          <w:p>
            <w:pPr>
              <w:spacing w:line="240" w:lineRule="auto"/>
              <w:ind w:firstLine="0" w:firstLineChars="0"/>
              <w:rPr>
                <w:sz w:val="21"/>
                <w:szCs w:val="21"/>
              </w:rPr>
            </w:pPr>
            <w:r>
              <w:rPr>
                <w:rFonts w:hint="eastAsia"/>
                <w:sz w:val="21"/>
                <w:szCs w:val="21"/>
              </w:rPr>
              <w:t>生物多样性监测数据</w:t>
            </w:r>
          </w:p>
        </w:tc>
        <w:tc>
          <w:tcPr>
            <w:tcW w:w="2556" w:type="dxa"/>
            <w:vMerge w:val="restart"/>
          </w:tcPr>
          <w:p>
            <w:pPr>
              <w:spacing w:line="240" w:lineRule="auto"/>
              <w:ind w:firstLine="0" w:firstLineChars="0"/>
              <w:rPr>
                <w:sz w:val="21"/>
                <w:szCs w:val="21"/>
              </w:rPr>
            </w:pPr>
            <w:r>
              <w:rPr>
                <w:rFonts w:hint="eastAsia"/>
                <w:sz w:val="21"/>
                <w:szCs w:val="21"/>
              </w:rPr>
              <w:t>生态质量地面样地/样线监测数据</w:t>
            </w:r>
          </w:p>
        </w:tc>
        <w:tc>
          <w:tcPr>
            <w:tcW w:w="1623" w:type="dxa"/>
            <w:vMerge w:val="restart"/>
          </w:tcPr>
          <w:p>
            <w:pPr>
              <w:spacing w:line="240" w:lineRule="auto"/>
              <w:ind w:firstLine="0" w:firstLineChars="0"/>
              <w:rPr>
                <w:sz w:val="21"/>
                <w:szCs w:val="21"/>
              </w:rPr>
            </w:pPr>
            <w:r>
              <w:rPr>
                <w:rFonts w:hint="eastAsia"/>
                <w:sz w:val="21"/>
                <w:szCs w:val="21"/>
              </w:rPr>
              <w:t>表格，照片，视频</w:t>
            </w:r>
          </w:p>
          <w:p>
            <w:pPr>
              <w:spacing w:line="240" w:lineRule="auto"/>
              <w:ind w:firstLine="0" w:firstLineChars="0"/>
              <w:rPr>
                <w:sz w:val="21"/>
                <w:szCs w:val="21"/>
              </w:rPr>
            </w:pPr>
          </w:p>
        </w:tc>
        <w:tc>
          <w:tcPr>
            <w:tcW w:w="1713" w:type="dxa"/>
          </w:tcPr>
          <w:p>
            <w:pPr>
              <w:spacing w:line="240" w:lineRule="auto"/>
              <w:ind w:firstLine="0" w:firstLineChars="0"/>
              <w:rPr>
                <w:sz w:val="21"/>
                <w:szCs w:val="21"/>
              </w:rPr>
            </w:pPr>
            <w:r>
              <w:rPr>
                <w:rFonts w:hint="eastAsia"/>
                <w:sz w:val="21"/>
                <w:szCs w:val="21"/>
              </w:rPr>
              <w:t>15TB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Merge w:val="continue"/>
          </w:tcPr>
          <w:p>
            <w:pPr>
              <w:spacing w:line="240" w:lineRule="auto"/>
              <w:ind w:firstLine="0" w:firstLineChars="0"/>
              <w:jc w:val="center"/>
              <w:rPr>
                <w:sz w:val="21"/>
                <w:szCs w:val="21"/>
              </w:rPr>
            </w:pPr>
          </w:p>
        </w:tc>
        <w:tc>
          <w:tcPr>
            <w:tcW w:w="1553" w:type="dxa"/>
            <w:vMerge w:val="continue"/>
          </w:tcPr>
          <w:p>
            <w:pPr>
              <w:spacing w:line="240" w:lineRule="auto"/>
              <w:ind w:firstLine="0" w:firstLineChars="0"/>
              <w:rPr>
                <w:sz w:val="21"/>
                <w:szCs w:val="21"/>
              </w:rPr>
            </w:pPr>
          </w:p>
        </w:tc>
        <w:tc>
          <w:tcPr>
            <w:tcW w:w="2556" w:type="dxa"/>
            <w:vMerge w:val="continue"/>
          </w:tcPr>
          <w:p>
            <w:pPr>
              <w:spacing w:line="240" w:lineRule="auto"/>
              <w:ind w:firstLine="0" w:firstLineChars="0"/>
              <w:rPr>
                <w:sz w:val="21"/>
                <w:szCs w:val="21"/>
              </w:rPr>
            </w:pPr>
          </w:p>
        </w:tc>
        <w:tc>
          <w:tcPr>
            <w:tcW w:w="1623" w:type="dxa"/>
            <w:vMerge w:val="continue"/>
          </w:tcPr>
          <w:p>
            <w:pPr>
              <w:spacing w:line="240" w:lineRule="auto"/>
              <w:ind w:firstLine="0" w:firstLineChars="0"/>
              <w:rPr>
                <w:sz w:val="21"/>
                <w:szCs w:val="21"/>
              </w:rPr>
            </w:pPr>
          </w:p>
        </w:tc>
        <w:tc>
          <w:tcPr>
            <w:tcW w:w="1713" w:type="dxa"/>
          </w:tcPr>
          <w:p>
            <w:pPr>
              <w:spacing w:line="240" w:lineRule="auto"/>
              <w:ind w:firstLine="0" w:firstLineChars="0"/>
              <w:rPr>
                <w:sz w:val="21"/>
                <w:szCs w:val="21"/>
              </w:rPr>
            </w:pPr>
            <w:r>
              <w:rPr>
                <w:rFonts w:hint="eastAsia"/>
                <w:sz w:val="21"/>
                <w:szCs w:val="21"/>
              </w:rPr>
              <w:t>5TB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spacing w:line="240" w:lineRule="auto"/>
              <w:ind w:firstLine="0" w:firstLineChars="0"/>
              <w:jc w:val="center"/>
              <w:rPr>
                <w:sz w:val="21"/>
                <w:szCs w:val="21"/>
              </w:rPr>
            </w:pPr>
            <w:r>
              <w:rPr>
                <w:rFonts w:hint="eastAsia"/>
                <w:sz w:val="21"/>
                <w:szCs w:val="21"/>
              </w:rPr>
              <w:t>6</w:t>
            </w:r>
          </w:p>
        </w:tc>
        <w:tc>
          <w:tcPr>
            <w:tcW w:w="1553" w:type="dxa"/>
          </w:tcPr>
          <w:p>
            <w:pPr>
              <w:spacing w:line="240" w:lineRule="auto"/>
              <w:ind w:firstLine="0" w:firstLineChars="0"/>
              <w:rPr>
                <w:sz w:val="21"/>
                <w:szCs w:val="21"/>
              </w:rPr>
            </w:pPr>
            <w:r>
              <w:rPr>
                <w:rFonts w:hint="eastAsia"/>
                <w:sz w:val="21"/>
                <w:szCs w:val="21"/>
              </w:rPr>
              <w:t>其他数据</w:t>
            </w:r>
          </w:p>
        </w:tc>
        <w:tc>
          <w:tcPr>
            <w:tcW w:w="2556" w:type="dxa"/>
          </w:tcPr>
          <w:p>
            <w:pPr>
              <w:spacing w:line="240" w:lineRule="auto"/>
              <w:ind w:firstLine="0" w:firstLineChars="0"/>
              <w:rPr>
                <w:sz w:val="21"/>
                <w:szCs w:val="21"/>
              </w:rPr>
            </w:pPr>
            <w:r>
              <w:rPr>
                <w:rFonts w:hint="eastAsia"/>
                <w:sz w:val="21"/>
                <w:szCs w:val="21"/>
              </w:rPr>
              <w:t>生态质量综合站观测数据</w:t>
            </w:r>
          </w:p>
        </w:tc>
        <w:tc>
          <w:tcPr>
            <w:tcW w:w="1623" w:type="dxa"/>
          </w:tcPr>
          <w:p>
            <w:pPr>
              <w:spacing w:line="240" w:lineRule="auto"/>
              <w:ind w:firstLine="0" w:firstLineChars="0"/>
              <w:rPr>
                <w:sz w:val="21"/>
                <w:szCs w:val="21"/>
              </w:rPr>
            </w:pPr>
            <w:r>
              <w:rPr>
                <w:rFonts w:hint="eastAsia"/>
                <w:sz w:val="21"/>
                <w:szCs w:val="21"/>
              </w:rPr>
              <w:t>表格，照片，视频</w:t>
            </w:r>
          </w:p>
        </w:tc>
        <w:tc>
          <w:tcPr>
            <w:tcW w:w="1713" w:type="dxa"/>
          </w:tcPr>
          <w:p>
            <w:pPr>
              <w:spacing w:line="240" w:lineRule="auto"/>
              <w:ind w:firstLine="0" w:firstLineChars="0"/>
              <w:rPr>
                <w:sz w:val="21"/>
                <w:szCs w:val="21"/>
              </w:rPr>
            </w:pPr>
            <w:r>
              <w:rPr>
                <w:rFonts w:hint="eastAsia"/>
                <w:sz w:val="21"/>
                <w:szCs w:val="21"/>
              </w:rPr>
              <w:t>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tcPr>
          <w:p>
            <w:pPr>
              <w:spacing w:line="240" w:lineRule="auto"/>
              <w:ind w:firstLine="0" w:firstLineChars="0"/>
              <w:jc w:val="center"/>
              <w:rPr>
                <w:sz w:val="21"/>
                <w:szCs w:val="21"/>
              </w:rPr>
            </w:pPr>
          </w:p>
        </w:tc>
        <w:tc>
          <w:tcPr>
            <w:tcW w:w="1553" w:type="dxa"/>
          </w:tcPr>
          <w:p>
            <w:pPr>
              <w:spacing w:line="240" w:lineRule="auto"/>
              <w:ind w:firstLine="0" w:firstLineChars="0"/>
              <w:rPr>
                <w:sz w:val="21"/>
                <w:szCs w:val="21"/>
              </w:rPr>
            </w:pPr>
          </w:p>
        </w:tc>
        <w:tc>
          <w:tcPr>
            <w:tcW w:w="2556" w:type="dxa"/>
          </w:tcPr>
          <w:p>
            <w:pPr>
              <w:spacing w:line="240" w:lineRule="auto"/>
              <w:ind w:firstLine="0" w:firstLineChars="0"/>
              <w:rPr>
                <w:sz w:val="21"/>
                <w:szCs w:val="21"/>
              </w:rPr>
            </w:pPr>
          </w:p>
        </w:tc>
        <w:tc>
          <w:tcPr>
            <w:tcW w:w="1623" w:type="dxa"/>
          </w:tcPr>
          <w:p>
            <w:pPr>
              <w:spacing w:line="240" w:lineRule="auto"/>
              <w:ind w:firstLine="0" w:firstLineChars="0"/>
              <w:rPr>
                <w:sz w:val="21"/>
                <w:szCs w:val="21"/>
              </w:rPr>
            </w:pPr>
          </w:p>
        </w:tc>
        <w:tc>
          <w:tcPr>
            <w:tcW w:w="1713" w:type="dxa"/>
          </w:tcPr>
          <w:p>
            <w:pPr>
              <w:spacing w:line="240" w:lineRule="auto"/>
              <w:ind w:firstLine="0" w:firstLineChars="0"/>
              <w:rPr>
                <w:sz w:val="21"/>
                <w:szCs w:val="21"/>
              </w:rPr>
            </w:pPr>
          </w:p>
        </w:tc>
      </w:tr>
    </w:tbl>
    <w:p>
      <w:pPr>
        <w:ind w:firstLine="600"/>
      </w:pPr>
    </w:p>
    <w:p>
      <w:pPr>
        <w:spacing w:before="156" w:after="156" w:line="560" w:lineRule="exact"/>
        <w:ind w:firstLine="0" w:firstLineChars="0"/>
        <w:jc w:val="left"/>
        <w:textAlignment w:val="baseline"/>
        <w:outlineLvl w:val="0"/>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B67BDD7-2570-41D9-BEB9-1607AEB3CC2F}"/>
  </w:font>
  <w:font w:name="仿宋_GB2312">
    <w:panose1 w:val="02010609030101010101"/>
    <w:charset w:val="86"/>
    <w:family w:val="modern"/>
    <w:pitch w:val="default"/>
    <w:sig w:usb0="00000001" w:usb1="080E0000" w:usb2="00000000" w:usb3="00000000" w:csb0="00040000" w:csb1="00000000"/>
    <w:embedRegular r:id="rId2" w:fontKey="{220DAE2C-7594-4908-AF95-404477CB5BBE}"/>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lucida grande">
    <w:altName w:val="Segoe Print"/>
    <w:panose1 w:val="00000000000000000000"/>
    <w:charset w:val="00"/>
    <w:family w:val="auto"/>
    <w:pitch w:val="default"/>
    <w:sig w:usb0="00000000" w:usb1="00000000" w:usb2="00000000" w:usb3="00000000" w:csb0="200001BF" w:csb1="4F010000"/>
  </w:font>
  <w:font w:name="Songti SC">
    <w:altName w:val="Malgun Gothic Semilight"/>
    <w:panose1 w:val="00000000000000000000"/>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3" w:fontKey="{759109DA-0856-40EA-B78F-23F433361036}"/>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jc w:val="center"/>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560"/>
                            <w:jc w:val="cente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rPr>
                            <w:t>4</w:t>
                          </w:r>
                          <w:r>
                            <w:rPr>
                              <w:rFonts w:hint="eastAsia" w:ascii="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ind w:firstLine="560"/>
                      <w:jc w:val="cente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rPr>
                      <w:t>4</w:t>
                    </w:r>
                    <w:r>
                      <w:rPr>
                        <w:rFonts w:hint="eastAsia" w:ascii="仿宋_GB2312"/>
                        <w:sz w:val="28"/>
                        <w:szCs w:val="28"/>
                      </w:rPr>
                      <w:fldChar w:fldCharType="end"/>
                    </w:r>
                  </w:p>
                </w:txbxContent>
              </v:textbox>
            </v:shape>
          </w:pict>
        </mc:Fallback>
      </mc:AlternateContent>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MDhiNDk4NmEyOWNlM2U0MWRkM2UwNzc4MTRiNGEifQ=="/>
    <w:docVar w:name="KSO_WPS_MARK_KEY" w:val="a51d53dc-f054-44ea-9ac3-7fcdd3e1d2b4"/>
  </w:docVars>
  <w:rsids>
    <w:rsidRoot w:val="4A1947CF"/>
    <w:rsid w:val="00074E46"/>
    <w:rsid w:val="000F1A74"/>
    <w:rsid w:val="001B0C40"/>
    <w:rsid w:val="00280C43"/>
    <w:rsid w:val="003F1EE4"/>
    <w:rsid w:val="0042457C"/>
    <w:rsid w:val="0049424A"/>
    <w:rsid w:val="00595282"/>
    <w:rsid w:val="005F5D18"/>
    <w:rsid w:val="005F7D30"/>
    <w:rsid w:val="00604678"/>
    <w:rsid w:val="006C29E7"/>
    <w:rsid w:val="00781D22"/>
    <w:rsid w:val="00B82737"/>
    <w:rsid w:val="00CE3A6F"/>
    <w:rsid w:val="00D411E2"/>
    <w:rsid w:val="00D7704D"/>
    <w:rsid w:val="00F16A80"/>
    <w:rsid w:val="04125717"/>
    <w:rsid w:val="06236273"/>
    <w:rsid w:val="06D073A8"/>
    <w:rsid w:val="0BF153A3"/>
    <w:rsid w:val="0D006C6E"/>
    <w:rsid w:val="0E4B6900"/>
    <w:rsid w:val="1126037B"/>
    <w:rsid w:val="11AD3109"/>
    <w:rsid w:val="13FD29CC"/>
    <w:rsid w:val="19A90B8D"/>
    <w:rsid w:val="1E4E3279"/>
    <w:rsid w:val="20200378"/>
    <w:rsid w:val="24F81E87"/>
    <w:rsid w:val="26192BD6"/>
    <w:rsid w:val="277F0920"/>
    <w:rsid w:val="27B413A6"/>
    <w:rsid w:val="2941521D"/>
    <w:rsid w:val="2A40019B"/>
    <w:rsid w:val="2B446587"/>
    <w:rsid w:val="2CA24F6D"/>
    <w:rsid w:val="2D71149A"/>
    <w:rsid w:val="2FFA3A98"/>
    <w:rsid w:val="332D5B99"/>
    <w:rsid w:val="36B471EA"/>
    <w:rsid w:val="37E55A23"/>
    <w:rsid w:val="37EB7C62"/>
    <w:rsid w:val="38227E27"/>
    <w:rsid w:val="39F50E2C"/>
    <w:rsid w:val="3B096980"/>
    <w:rsid w:val="3CB74ABF"/>
    <w:rsid w:val="3F57A860"/>
    <w:rsid w:val="418227F1"/>
    <w:rsid w:val="41AE4685"/>
    <w:rsid w:val="42904E76"/>
    <w:rsid w:val="43957EE4"/>
    <w:rsid w:val="43AF029E"/>
    <w:rsid w:val="4581650D"/>
    <w:rsid w:val="46421A73"/>
    <w:rsid w:val="4913307D"/>
    <w:rsid w:val="4A1947CF"/>
    <w:rsid w:val="4C8D3DA3"/>
    <w:rsid w:val="4D2262E1"/>
    <w:rsid w:val="4D490D0F"/>
    <w:rsid w:val="5BD946E4"/>
    <w:rsid w:val="5C072ECB"/>
    <w:rsid w:val="5C7F525F"/>
    <w:rsid w:val="5D4A3265"/>
    <w:rsid w:val="5D6F4644"/>
    <w:rsid w:val="62B50A7C"/>
    <w:rsid w:val="6BFB4FD2"/>
    <w:rsid w:val="6C692E30"/>
    <w:rsid w:val="6C760338"/>
    <w:rsid w:val="6CCC4CCD"/>
    <w:rsid w:val="6F8263E0"/>
    <w:rsid w:val="742D3DA6"/>
    <w:rsid w:val="75463955"/>
    <w:rsid w:val="7B7B66DC"/>
    <w:rsid w:val="7DEA68BB"/>
    <w:rsid w:val="7DFC4EF8"/>
    <w:rsid w:val="EEEFA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eastAsia="黑体"/>
      <w:b/>
      <w:kern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楷体_GB2312"/>
      <w:b/>
    </w:rPr>
  </w:style>
  <w:style w:type="paragraph" w:styleId="4">
    <w:name w:val="heading 3"/>
    <w:basedOn w:val="1"/>
    <w:next w:val="1"/>
    <w:unhideWhenUsed/>
    <w:qFormat/>
    <w:uiPriority w:val="0"/>
    <w:pPr>
      <w:keepNext/>
      <w:keepLines/>
      <w:spacing w:line="413" w:lineRule="auto"/>
      <w:outlineLvl w:val="2"/>
    </w:pPr>
    <w:rPr>
      <w:b/>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Indent"/>
    <w:basedOn w:val="1"/>
    <w:next w:val="1"/>
    <w:autoRedefine/>
    <w:semiHidden/>
    <w:unhideWhenUsed/>
    <w:qFormat/>
    <w:uiPriority w:val="99"/>
    <w:pPr>
      <w:spacing w:after="120"/>
      <w:ind w:left="420" w:leftChars="200"/>
    </w:pPr>
  </w:style>
  <w:style w:type="paragraph" w:styleId="7">
    <w:name w:val="Plain Text"/>
    <w:basedOn w:val="1"/>
    <w:next w:val="1"/>
    <w:autoRedefine/>
    <w:qFormat/>
    <w:uiPriority w:val="99"/>
    <w:pPr>
      <w:widowControl/>
      <w:spacing w:line="240" w:lineRule="auto"/>
      <w:ind w:firstLine="0" w:firstLineChars="0"/>
    </w:pPr>
    <w:rPr>
      <w:rFonts w:ascii="宋体" w:hAnsi="宋体"/>
      <w:color w:val="000000"/>
      <w:sz w:val="32"/>
      <w:szCs w:val="20"/>
    </w:rPr>
  </w:style>
  <w:style w:type="paragraph" w:styleId="8">
    <w:name w:val="Balloon Text"/>
    <w:basedOn w:val="1"/>
    <w:link w:val="50"/>
    <w:autoRedefine/>
    <w:qFormat/>
    <w:uiPriority w:val="0"/>
    <w:pPr>
      <w:spacing w:line="240" w:lineRule="auto"/>
    </w:pPr>
    <w:rPr>
      <w:sz w:val="18"/>
      <w:szCs w:val="18"/>
    </w:rPr>
  </w:style>
  <w:style w:type="paragraph" w:styleId="9">
    <w:name w:val="footer"/>
    <w:basedOn w:val="1"/>
    <w:autoRedefine/>
    <w:qFormat/>
    <w:uiPriority w:val="99"/>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footnote text"/>
    <w:autoRedefine/>
    <w:qFormat/>
    <w:uiPriority w:val="0"/>
    <w:pPr>
      <w:widowControl w:val="0"/>
      <w:snapToGrid w:val="0"/>
    </w:pPr>
    <w:rPr>
      <w:rFonts w:asciiTheme="minorHAnsi" w:hAnsiTheme="minorHAnsi" w:eastAsiaTheme="minorEastAsia" w:cstheme="minorBidi"/>
      <w:kern w:val="2"/>
      <w:sz w:val="18"/>
      <w:szCs w:val="22"/>
      <w:lang w:val="en-US" w:eastAsia="zh-CN" w:bidi="ar-SA"/>
    </w:rPr>
  </w:style>
  <w:style w:type="paragraph" w:styleId="12">
    <w:name w:val="Normal (Web)"/>
    <w:basedOn w:val="1"/>
    <w:autoRedefine/>
    <w:qFormat/>
    <w:uiPriority w:val="0"/>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qFormat/>
    <w:uiPriority w:val="0"/>
    <w:rPr>
      <w:sz w:val="21"/>
      <w:szCs w:val="21"/>
    </w:rPr>
  </w:style>
  <w:style w:type="paragraph" w:customStyle="1" w:styleId="17">
    <w:name w:val="列表段落2"/>
    <w:basedOn w:val="1"/>
    <w:autoRedefine/>
    <w:qFormat/>
    <w:uiPriority w:val="0"/>
    <w:pPr>
      <w:ind w:firstLine="420"/>
    </w:pPr>
    <w:rPr>
      <w:rFonts w:asciiTheme="minorHAnsi" w:hAnsiTheme="minorHAnsi" w:eastAsiaTheme="minorEastAsia" w:cstheme="minorBidi"/>
      <w:szCs w:val="22"/>
    </w:rPr>
  </w:style>
  <w:style w:type="character" w:customStyle="1" w:styleId="18">
    <w:name w:val="s4"/>
    <w:basedOn w:val="15"/>
    <w:autoRedefine/>
    <w:qFormat/>
    <w:uiPriority w:val="0"/>
    <w:rPr>
      <w:rFonts w:ascii="lucida grande" w:hAnsi="lucida grande" w:eastAsia="lucida grande" w:cs="lucida grande"/>
      <w:sz w:val="24"/>
      <w:szCs w:val="24"/>
    </w:rPr>
  </w:style>
  <w:style w:type="paragraph" w:customStyle="1" w:styleId="19">
    <w:name w:val="List Paragraph1"/>
    <w:basedOn w:val="1"/>
    <w:autoRedefine/>
    <w:qFormat/>
    <w:uiPriority w:val="99"/>
    <w:pPr>
      <w:spacing w:line="240" w:lineRule="atLeast"/>
      <w:ind w:firstLine="420"/>
    </w:pPr>
    <w:rPr>
      <w:spacing w:val="-6"/>
      <w:sz w:val="32"/>
      <w:szCs w:val="20"/>
    </w:rPr>
  </w:style>
  <w:style w:type="paragraph" w:customStyle="1" w:styleId="20">
    <w:name w:val="p10"/>
    <w:basedOn w:val="1"/>
    <w:autoRedefine/>
    <w:qFormat/>
    <w:uiPriority w:val="0"/>
    <w:pPr>
      <w:jc w:val="left"/>
    </w:pPr>
    <w:rPr>
      <w:rFonts w:hint="eastAsia" w:ascii="Songti SC" w:hAnsi="Songti SC" w:eastAsia="Songti SC"/>
      <w:kern w:val="0"/>
      <w:sz w:val="24"/>
    </w:rPr>
  </w:style>
  <w:style w:type="paragraph" w:customStyle="1" w:styleId="21">
    <w:name w:val="p11"/>
    <w:basedOn w:val="1"/>
    <w:autoRedefine/>
    <w:qFormat/>
    <w:uiPriority w:val="0"/>
    <w:pPr>
      <w:jc w:val="center"/>
    </w:pPr>
    <w:rPr>
      <w:rFonts w:hint="eastAsia" w:ascii="Songti SC" w:hAnsi="Songti SC" w:eastAsia="Songti SC"/>
      <w:kern w:val="0"/>
      <w:sz w:val="32"/>
      <w:szCs w:val="32"/>
    </w:rPr>
  </w:style>
  <w:style w:type="paragraph" w:customStyle="1" w:styleId="22">
    <w:name w:val="p12"/>
    <w:basedOn w:val="1"/>
    <w:autoRedefine/>
    <w:qFormat/>
    <w:uiPriority w:val="0"/>
    <w:pPr>
      <w:jc w:val="center"/>
    </w:pPr>
    <w:rPr>
      <w:rFonts w:ascii="Times" w:hAnsi="Times" w:eastAsia="Times"/>
      <w:kern w:val="0"/>
      <w:sz w:val="24"/>
    </w:rPr>
  </w:style>
  <w:style w:type="paragraph" w:customStyle="1" w:styleId="23">
    <w:name w:val="p13"/>
    <w:basedOn w:val="1"/>
    <w:autoRedefine/>
    <w:qFormat/>
    <w:uiPriority w:val="0"/>
    <w:pPr>
      <w:jc w:val="left"/>
    </w:pPr>
    <w:rPr>
      <w:rFonts w:ascii="Times" w:hAnsi="Times" w:eastAsia="Times"/>
      <w:kern w:val="0"/>
      <w:sz w:val="24"/>
    </w:rPr>
  </w:style>
  <w:style w:type="paragraph" w:customStyle="1" w:styleId="24">
    <w:name w:val="p14"/>
    <w:basedOn w:val="1"/>
    <w:autoRedefine/>
    <w:qFormat/>
    <w:uiPriority w:val="0"/>
    <w:pPr>
      <w:jc w:val="left"/>
    </w:pPr>
    <w:rPr>
      <w:rFonts w:ascii="Times" w:hAnsi="Times" w:eastAsia="Times"/>
      <w:kern w:val="0"/>
      <w:sz w:val="24"/>
    </w:rPr>
  </w:style>
  <w:style w:type="paragraph" w:customStyle="1" w:styleId="25">
    <w:name w:val="p15"/>
    <w:basedOn w:val="1"/>
    <w:autoRedefine/>
    <w:qFormat/>
    <w:uiPriority w:val="0"/>
    <w:pPr>
      <w:jc w:val="left"/>
    </w:pPr>
    <w:rPr>
      <w:rFonts w:hint="eastAsia" w:ascii="Songti SC" w:hAnsi="Songti SC" w:eastAsia="Songti SC"/>
      <w:kern w:val="0"/>
      <w:sz w:val="36"/>
      <w:szCs w:val="36"/>
    </w:rPr>
  </w:style>
  <w:style w:type="character" w:customStyle="1" w:styleId="26">
    <w:name w:val="s5"/>
    <w:basedOn w:val="15"/>
    <w:autoRedefine/>
    <w:qFormat/>
    <w:uiPriority w:val="0"/>
    <w:rPr>
      <w:color w:val="000000"/>
    </w:rPr>
  </w:style>
  <w:style w:type="paragraph" w:customStyle="1" w:styleId="27">
    <w:name w:val="p16"/>
    <w:basedOn w:val="1"/>
    <w:autoRedefine/>
    <w:qFormat/>
    <w:uiPriority w:val="0"/>
    <w:pPr>
      <w:jc w:val="center"/>
    </w:pPr>
    <w:rPr>
      <w:rFonts w:ascii="Times" w:hAnsi="Times" w:eastAsia="Times"/>
      <w:kern w:val="0"/>
      <w:sz w:val="32"/>
      <w:szCs w:val="32"/>
    </w:rPr>
  </w:style>
  <w:style w:type="paragraph" w:customStyle="1" w:styleId="28">
    <w:name w:val="p17"/>
    <w:basedOn w:val="1"/>
    <w:autoRedefine/>
    <w:qFormat/>
    <w:uiPriority w:val="0"/>
    <w:pPr>
      <w:jc w:val="center"/>
    </w:pPr>
    <w:rPr>
      <w:rFonts w:hint="eastAsia" w:ascii="Songti SC" w:hAnsi="Songti SC" w:eastAsia="Songti SC"/>
      <w:color w:val="000000"/>
      <w:kern w:val="0"/>
      <w:szCs w:val="21"/>
    </w:rPr>
  </w:style>
  <w:style w:type="character" w:customStyle="1" w:styleId="29">
    <w:name w:val="s6"/>
    <w:basedOn w:val="15"/>
    <w:autoRedefine/>
    <w:qFormat/>
    <w:uiPriority w:val="0"/>
    <w:rPr>
      <w:spacing w:val="-6"/>
    </w:rPr>
  </w:style>
  <w:style w:type="paragraph" w:customStyle="1" w:styleId="30">
    <w:name w:val="p18"/>
    <w:basedOn w:val="1"/>
    <w:autoRedefine/>
    <w:qFormat/>
    <w:uiPriority w:val="0"/>
    <w:pPr>
      <w:jc w:val="center"/>
    </w:pPr>
    <w:rPr>
      <w:rFonts w:ascii="Times" w:hAnsi="Times" w:eastAsia="Times"/>
      <w:color w:val="000000"/>
      <w:kern w:val="0"/>
      <w:szCs w:val="21"/>
    </w:rPr>
  </w:style>
  <w:style w:type="paragraph" w:customStyle="1" w:styleId="31">
    <w:name w:val="p19"/>
    <w:basedOn w:val="1"/>
    <w:autoRedefine/>
    <w:qFormat/>
    <w:uiPriority w:val="0"/>
    <w:pPr>
      <w:jc w:val="center"/>
    </w:pPr>
    <w:rPr>
      <w:rFonts w:ascii="Times" w:hAnsi="Times" w:eastAsia="Times"/>
      <w:color w:val="000000"/>
      <w:kern w:val="0"/>
      <w:szCs w:val="21"/>
    </w:rPr>
  </w:style>
  <w:style w:type="paragraph" w:customStyle="1" w:styleId="32">
    <w:name w:val="p20"/>
    <w:basedOn w:val="1"/>
    <w:autoRedefine/>
    <w:qFormat/>
    <w:uiPriority w:val="0"/>
    <w:pPr>
      <w:jc w:val="left"/>
    </w:pPr>
    <w:rPr>
      <w:rFonts w:ascii="Times" w:hAnsi="Times" w:eastAsia="Times"/>
      <w:color w:val="000000"/>
      <w:kern w:val="0"/>
      <w:szCs w:val="21"/>
    </w:rPr>
  </w:style>
  <w:style w:type="character" w:customStyle="1" w:styleId="33">
    <w:name w:val="s7"/>
    <w:basedOn w:val="15"/>
    <w:autoRedefine/>
    <w:qFormat/>
    <w:uiPriority w:val="0"/>
    <w:rPr>
      <w:rFonts w:hint="default" w:ascii="Times New Roman" w:hAnsi="Times New Roman" w:cs="Times New Roman"/>
      <w:sz w:val="32"/>
      <w:szCs w:val="32"/>
    </w:rPr>
  </w:style>
  <w:style w:type="character" w:customStyle="1" w:styleId="34">
    <w:name w:val="s8"/>
    <w:basedOn w:val="15"/>
    <w:autoRedefine/>
    <w:qFormat/>
    <w:uiPriority w:val="0"/>
  </w:style>
  <w:style w:type="paragraph" w:customStyle="1" w:styleId="35">
    <w:name w:val="p21"/>
    <w:basedOn w:val="1"/>
    <w:autoRedefine/>
    <w:qFormat/>
    <w:uiPriority w:val="0"/>
    <w:pPr>
      <w:jc w:val="center"/>
    </w:pPr>
    <w:rPr>
      <w:kern w:val="0"/>
      <w:sz w:val="32"/>
      <w:szCs w:val="32"/>
    </w:rPr>
  </w:style>
  <w:style w:type="character" w:customStyle="1" w:styleId="36">
    <w:name w:val="s9"/>
    <w:basedOn w:val="15"/>
    <w:autoRedefine/>
    <w:qFormat/>
    <w:uiPriority w:val="0"/>
    <w:rPr>
      <w:rFonts w:hint="default" w:ascii="Times" w:hAnsi="Times" w:eastAsia="Times" w:cs="Times"/>
      <w:spacing w:val="-6"/>
      <w:sz w:val="21"/>
      <w:szCs w:val="21"/>
    </w:rPr>
  </w:style>
  <w:style w:type="paragraph" w:customStyle="1" w:styleId="37">
    <w:name w:val="p24"/>
    <w:basedOn w:val="1"/>
    <w:autoRedefine/>
    <w:qFormat/>
    <w:uiPriority w:val="0"/>
    <w:pPr>
      <w:jc w:val="left"/>
    </w:pPr>
    <w:rPr>
      <w:rFonts w:hint="eastAsia" w:ascii="Songti SC" w:hAnsi="Songti SC" w:eastAsia="Songti SC"/>
      <w:color w:val="000000"/>
      <w:kern w:val="0"/>
      <w:sz w:val="24"/>
    </w:rPr>
  </w:style>
  <w:style w:type="character" w:customStyle="1" w:styleId="38">
    <w:name w:val="s10"/>
    <w:basedOn w:val="15"/>
    <w:autoRedefine/>
    <w:qFormat/>
    <w:uiPriority w:val="0"/>
    <w:rPr>
      <w:rFonts w:hint="default" w:ascii="Times New Roman" w:hAnsi="Times New Roman" w:cs="Times New Roman"/>
      <w:color w:val="000000"/>
      <w:sz w:val="32"/>
      <w:szCs w:val="32"/>
    </w:rPr>
  </w:style>
  <w:style w:type="character" w:customStyle="1" w:styleId="39">
    <w:name w:val="s11"/>
    <w:basedOn w:val="15"/>
    <w:autoRedefine/>
    <w:qFormat/>
    <w:uiPriority w:val="0"/>
    <w:rPr>
      <w:rFonts w:hint="eastAsia" w:ascii="Songti SC" w:hAnsi="Songti SC" w:eastAsia="Songti SC" w:cs="Songti SC"/>
      <w:color w:val="000000"/>
      <w:sz w:val="32"/>
      <w:szCs w:val="32"/>
    </w:rPr>
  </w:style>
  <w:style w:type="character" w:customStyle="1" w:styleId="40">
    <w:name w:val="s12"/>
    <w:basedOn w:val="15"/>
    <w:autoRedefine/>
    <w:qFormat/>
    <w:uiPriority w:val="0"/>
    <w:rPr>
      <w:rFonts w:hint="eastAsia" w:ascii="Songti SC" w:hAnsi="Songti SC" w:eastAsia="Songti SC" w:cs="Songti SC"/>
      <w:sz w:val="24"/>
      <w:szCs w:val="24"/>
    </w:rPr>
  </w:style>
  <w:style w:type="character" w:customStyle="1" w:styleId="41">
    <w:name w:val="s13"/>
    <w:basedOn w:val="15"/>
    <w:autoRedefine/>
    <w:qFormat/>
    <w:uiPriority w:val="0"/>
    <w:rPr>
      <w:rFonts w:hint="default" w:ascii="Times New Roman" w:hAnsi="Times New Roman" w:cs="Times New Roman"/>
      <w:spacing w:val="-6"/>
      <w:sz w:val="24"/>
      <w:szCs w:val="24"/>
    </w:rPr>
  </w:style>
  <w:style w:type="character" w:customStyle="1" w:styleId="42">
    <w:name w:val="s16"/>
    <w:basedOn w:val="15"/>
    <w:autoRedefine/>
    <w:qFormat/>
    <w:uiPriority w:val="0"/>
    <w:rPr>
      <w:rFonts w:hint="default" w:ascii="Times New Roman" w:hAnsi="Times New Roman" w:cs="Times New Roman"/>
      <w:spacing w:val="-6"/>
      <w:sz w:val="32"/>
      <w:szCs w:val="32"/>
    </w:rPr>
  </w:style>
  <w:style w:type="paragraph" w:customStyle="1" w:styleId="43">
    <w:name w:val="p25"/>
    <w:basedOn w:val="1"/>
    <w:autoRedefine/>
    <w:qFormat/>
    <w:uiPriority w:val="0"/>
    <w:pPr>
      <w:jc w:val="center"/>
    </w:pPr>
    <w:rPr>
      <w:rFonts w:ascii="Times" w:hAnsi="Times" w:eastAsia="Times"/>
      <w:kern w:val="0"/>
      <w:sz w:val="24"/>
    </w:rPr>
  </w:style>
  <w:style w:type="paragraph" w:customStyle="1" w:styleId="44">
    <w:name w:val="p29"/>
    <w:basedOn w:val="1"/>
    <w:autoRedefine/>
    <w:qFormat/>
    <w:uiPriority w:val="0"/>
    <w:rPr>
      <w:rFonts w:ascii="Times" w:hAnsi="Times" w:eastAsia="Times"/>
      <w:kern w:val="0"/>
      <w:sz w:val="24"/>
    </w:rPr>
  </w:style>
  <w:style w:type="paragraph" w:customStyle="1" w:styleId="45">
    <w:name w:val="p30"/>
    <w:basedOn w:val="1"/>
    <w:autoRedefine/>
    <w:qFormat/>
    <w:uiPriority w:val="0"/>
    <w:rPr>
      <w:rFonts w:hint="eastAsia" w:ascii="Songti SC" w:hAnsi="Songti SC" w:eastAsia="Songti SC"/>
      <w:kern w:val="0"/>
      <w:sz w:val="24"/>
    </w:rPr>
  </w:style>
  <w:style w:type="paragraph" w:customStyle="1" w:styleId="46">
    <w:name w:val="p31"/>
    <w:basedOn w:val="1"/>
    <w:autoRedefine/>
    <w:qFormat/>
    <w:uiPriority w:val="0"/>
    <w:rPr>
      <w:rFonts w:ascii="Times" w:hAnsi="Times" w:eastAsia="Times"/>
      <w:kern w:val="0"/>
      <w:sz w:val="24"/>
    </w:rPr>
  </w:style>
  <w:style w:type="paragraph" w:customStyle="1" w:styleId="47">
    <w:name w:val="p32"/>
    <w:basedOn w:val="1"/>
    <w:autoRedefine/>
    <w:qFormat/>
    <w:uiPriority w:val="0"/>
    <w:rPr>
      <w:rFonts w:hint="eastAsia" w:ascii="Songti SC" w:hAnsi="Songti SC" w:eastAsia="Songti SC"/>
      <w:kern w:val="0"/>
      <w:sz w:val="32"/>
      <w:szCs w:val="32"/>
    </w:rPr>
  </w:style>
  <w:style w:type="character" w:customStyle="1" w:styleId="48">
    <w:name w:val="s17"/>
    <w:basedOn w:val="15"/>
    <w:autoRedefine/>
    <w:qFormat/>
    <w:uiPriority w:val="0"/>
    <w:rPr>
      <w:rFonts w:hint="eastAsia" w:ascii="Songti SC" w:hAnsi="Songti SC" w:eastAsia="Songti SC" w:cs="Songti SC"/>
      <w:color w:val="000000"/>
      <w:sz w:val="24"/>
      <w:szCs w:val="24"/>
    </w:rPr>
  </w:style>
  <w:style w:type="paragraph" w:customStyle="1" w:styleId="49">
    <w:name w:val="WPSOffice手动目录 1"/>
    <w:autoRedefine/>
    <w:qFormat/>
    <w:uiPriority w:val="0"/>
    <w:rPr>
      <w:rFonts w:asciiTheme="minorHAnsi" w:hAnsiTheme="minorHAnsi" w:eastAsiaTheme="minorEastAsia" w:cstheme="minorBidi"/>
      <w:lang w:val="en-US" w:eastAsia="zh-CN" w:bidi="ar-SA"/>
    </w:rPr>
  </w:style>
  <w:style w:type="character" w:customStyle="1" w:styleId="50">
    <w:name w:val="批注框文本 字符"/>
    <w:basedOn w:val="15"/>
    <w:link w:val="8"/>
    <w:autoRedefine/>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2380</Characters>
  <Lines>19</Lines>
  <Paragraphs>5</Paragraphs>
  <TotalTime>24</TotalTime>
  <ScaleCrop>false</ScaleCrop>
  <LinksUpToDate>false</LinksUpToDate>
  <CharactersWithSpaces>2792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2024-01-09T07:22:00Z</dcterms:created>
  <dc:creator>d</dc:creator>
  <cp:lastModifiedBy>小姑娘</cp:lastModifiedBy>
  <dcterms:modified xsi:type="dcterms:W3CDTF">2024-03-21T01:46:33Z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47D59D09505F4217A1BC4EC6DDDF7397_13</vt:lpwstr>
  </property>
</Properties>
</file>