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9C18" w14:textId="77777777" w:rsidR="00CD0B3E" w:rsidRPr="00CD0B3E" w:rsidRDefault="00CD0B3E" w:rsidP="00CD0B3E">
      <w:pPr>
        <w:snapToGrid w:val="0"/>
        <w:spacing w:line="360" w:lineRule="auto"/>
        <w:rPr>
          <w:rFonts w:ascii="Calibri" w:eastAsia="黑体" w:hAnsi="Calibri" w:cs="Times New Roman"/>
          <w:sz w:val="28"/>
          <w:szCs w:val="28"/>
          <w14:ligatures w14:val="none"/>
        </w:rPr>
      </w:pPr>
      <w:r w:rsidRPr="00CD0B3E">
        <w:rPr>
          <w:rFonts w:ascii="Times New Roman" w:eastAsia="黑体" w:hAnsi="Times New Roman" w:cs="Times New Roman"/>
          <w:sz w:val="28"/>
          <w:szCs w:val="28"/>
          <w14:ligatures w14:val="none"/>
        </w:rPr>
        <w:t>附件</w:t>
      </w:r>
      <w:r w:rsidRPr="00CD0B3E">
        <w:rPr>
          <w:rFonts w:ascii="Times New Roman" w:eastAsia="黑体" w:hAnsi="Times New Roman" w:cs="Times New Roman"/>
          <w:sz w:val="28"/>
          <w:szCs w:val="28"/>
          <w14:ligatures w14:val="none"/>
        </w:rPr>
        <w:t>4</w:t>
      </w:r>
    </w:p>
    <w:p w14:paraId="1E1B1C03" w14:textId="77777777" w:rsidR="00CD0B3E" w:rsidRPr="00CD0B3E" w:rsidRDefault="00CD0B3E" w:rsidP="00CD0B3E">
      <w:pPr>
        <w:spacing w:line="360" w:lineRule="auto"/>
        <w:jc w:val="center"/>
        <w:outlineLvl w:val="0"/>
        <w:rPr>
          <w:rFonts w:ascii="Calibri" w:eastAsia="宋体" w:hAnsi="Calibri" w:cs="Times New Roman"/>
          <w:b/>
          <w:sz w:val="30"/>
          <w:szCs w:val="30"/>
          <w14:ligatures w14:val="none"/>
        </w:rPr>
      </w:pPr>
      <w:r w:rsidRPr="00CD0B3E">
        <w:rPr>
          <w:rFonts w:ascii="Calibri" w:eastAsia="宋体" w:hAnsi="Calibri" w:cs="Times New Roman" w:hint="eastAsia"/>
          <w:b/>
          <w:sz w:val="30"/>
          <w:szCs w:val="30"/>
          <w14:ligatures w14:val="none"/>
        </w:rPr>
        <w:t>渭河流域陕西段水生生物样品鉴定分析项目</w:t>
      </w:r>
      <w:r w:rsidRPr="00CD0B3E">
        <w:rPr>
          <w:rFonts w:ascii="Calibri" w:eastAsia="宋体" w:hAnsi="Calibri" w:cs="Times New Roman"/>
          <w:b/>
          <w:sz w:val="30"/>
          <w:szCs w:val="30"/>
          <w14:ligatures w14:val="none"/>
        </w:rPr>
        <w:t>评分表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708"/>
        <w:gridCol w:w="5669"/>
      </w:tblGrid>
      <w:tr w:rsidR="00CD0B3E" w:rsidRPr="00CD0B3E" w14:paraId="1D8B2051" w14:textId="77777777" w:rsidTr="000F5344">
        <w:trPr>
          <w:trHeight w:val="628"/>
          <w:jc w:val="center"/>
        </w:trPr>
        <w:tc>
          <w:tcPr>
            <w:tcW w:w="1134" w:type="dxa"/>
            <w:vAlign w:val="center"/>
          </w:tcPr>
          <w:p w14:paraId="110E6A05" w14:textId="77777777" w:rsidR="00CD0B3E" w:rsidRPr="00CD0B3E" w:rsidRDefault="00CD0B3E" w:rsidP="00CD0B3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评分项目</w:t>
            </w:r>
          </w:p>
        </w:tc>
        <w:tc>
          <w:tcPr>
            <w:tcW w:w="1134" w:type="dxa"/>
            <w:vAlign w:val="center"/>
          </w:tcPr>
          <w:p w14:paraId="71060DDE" w14:textId="77777777" w:rsidR="00CD0B3E" w:rsidRPr="00CD0B3E" w:rsidRDefault="00CD0B3E" w:rsidP="00CD0B3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评标分项</w:t>
            </w:r>
          </w:p>
        </w:tc>
        <w:tc>
          <w:tcPr>
            <w:tcW w:w="708" w:type="dxa"/>
            <w:vAlign w:val="center"/>
          </w:tcPr>
          <w:p w14:paraId="104EE581" w14:textId="77777777" w:rsidR="00CD0B3E" w:rsidRPr="00CD0B3E" w:rsidRDefault="00CD0B3E" w:rsidP="00CD0B3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分值</w:t>
            </w:r>
          </w:p>
        </w:tc>
        <w:tc>
          <w:tcPr>
            <w:tcW w:w="5669" w:type="dxa"/>
            <w:vAlign w:val="center"/>
          </w:tcPr>
          <w:p w14:paraId="3DC7300C" w14:textId="77777777" w:rsidR="00CD0B3E" w:rsidRPr="00CD0B3E" w:rsidRDefault="00CD0B3E" w:rsidP="00CD0B3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评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 xml:space="preserve"> 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标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 xml:space="preserve"> 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要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 xml:space="preserve"> 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点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 xml:space="preserve"> 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及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 xml:space="preserve"> 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说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 xml:space="preserve"> </w:t>
            </w:r>
            <w:r w:rsidRPr="00CD0B3E"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  <w14:ligatures w14:val="none"/>
              </w:rPr>
              <w:t>明</w:t>
            </w:r>
          </w:p>
        </w:tc>
      </w:tr>
      <w:tr w:rsidR="00CD0B3E" w:rsidRPr="00CD0B3E" w14:paraId="13286D6F" w14:textId="77777777" w:rsidTr="000F5344">
        <w:trPr>
          <w:trHeight w:val="1283"/>
          <w:jc w:val="center"/>
        </w:trPr>
        <w:tc>
          <w:tcPr>
            <w:tcW w:w="1134" w:type="dxa"/>
            <w:vAlign w:val="center"/>
          </w:tcPr>
          <w:p w14:paraId="7D6382BD" w14:textId="77777777" w:rsidR="00CD0B3E" w:rsidRPr="00CD0B3E" w:rsidRDefault="00CD0B3E" w:rsidP="00CD0B3E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投标报价评分标准（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10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分）</w:t>
            </w:r>
          </w:p>
        </w:tc>
        <w:tc>
          <w:tcPr>
            <w:tcW w:w="1134" w:type="dxa"/>
            <w:vAlign w:val="center"/>
          </w:tcPr>
          <w:p w14:paraId="6D9B7927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计算投标报价得分</w:t>
            </w:r>
          </w:p>
        </w:tc>
        <w:tc>
          <w:tcPr>
            <w:tcW w:w="708" w:type="dxa"/>
            <w:vAlign w:val="center"/>
          </w:tcPr>
          <w:p w14:paraId="0083CDF9" w14:textId="77777777" w:rsidR="00CD0B3E" w:rsidRPr="00CD0B3E" w:rsidRDefault="00CD0B3E" w:rsidP="00CD0B3E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10</w:t>
            </w:r>
          </w:p>
        </w:tc>
        <w:tc>
          <w:tcPr>
            <w:tcW w:w="5669" w:type="dxa"/>
            <w:vAlign w:val="center"/>
          </w:tcPr>
          <w:p w14:paraId="5B818639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满足招标文件要求且投标价格的最低报价的投标报价为评标基准价，基准价的价格分为满分。</w:t>
            </w:r>
          </w:p>
          <w:p w14:paraId="13071E77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其他投标人的价格</w:t>
            </w:r>
            <w:proofErr w:type="gramStart"/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分统一</w:t>
            </w:r>
            <w:proofErr w:type="gramEnd"/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按照下列公式计算：投标报价得分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=(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评标基准价／投标报价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)×10</w:t>
            </w:r>
          </w:p>
        </w:tc>
      </w:tr>
      <w:tr w:rsidR="00CD0B3E" w:rsidRPr="00CD0B3E" w14:paraId="7861254B" w14:textId="77777777" w:rsidTr="000F5344">
        <w:trPr>
          <w:trHeight w:val="424"/>
          <w:jc w:val="center"/>
        </w:trPr>
        <w:tc>
          <w:tcPr>
            <w:tcW w:w="1134" w:type="dxa"/>
            <w:vMerge w:val="restart"/>
            <w:vAlign w:val="center"/>
          </w:tcPr>
          <w:p w14:paraId="10FB09A1" w14:textId="77777777" w:rsidR="00CD0B3E" w:rsidRPr="00CD0B3E" w:rsidRDefault="00CD0B3E" w:rsidP="00CD0B3E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商务部分（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30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分）</w:t>
            </w:r>
          </w:p>
        </w:tc>
        <w:tc>
          <w:tcPr>
            <w:tcW w:w="1134" w:type="dxa"/>
            <w:vAlign w:val="center"/>
          </w:tcPr>
          <w:p w14:paraId="09AD11D9" w14:textId="77777777" w:rsidR="00CD0B3E" w:rsidRPr="00CD0B3E" w:rsidRDefault="00CD0B3E" w:rsidP="00CD0B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业绩</w:t>
            </w:r>
          </w:p>
        </w:tc>
        <w:tc>
          <w:tcPr>
            <w:tcW w:w="708" w:type="dxa"/>
            <w:vAlign w:val="center"/>
          </w:tcPr>
          <w:p w14:paraId="4F9279B0" w14:textId="77777777" w:rsidR="00CD0B3E" w:rsidRPr="00CD0B3E" w:rsidRDefault="00CD0B3E" w:rsidP="00CD0B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napToGrid w:val="0"/>
                <w:sz w:val="22"/>
                <w:szCs w:val="21"/>
                <w14:ligatures w14:val="none"/>
              </w:rPr>
              <w:t>15</w:t>
            </w:r>
          </w:p>
        </w:tc>
        <w:tc>
          <w:tcPr>
            <w:tcW w:w="5669" w:type="dxa"/>
            <w:vAlign w:val="center"/>
          </w:tcPr>
          <w:p w14:paraId="41533632" w14:textId="77777777" w:rsidR="00CD0B3E" w:rsidRPr="00CD0B3E" w:rsidRDefault="00CD0B3E" w:rsidP="00CD0B3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根据投标人提供自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2018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年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1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月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1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日以来（以合同签订日为准、至开标截止时间）同类项目业绩情况，每份得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3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分，最多得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15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分。</w:t>
            </w:r>
          </w:p>
          <w:p w14:paraId="3052ED2A" w14:textId="77777777" w:rsidR="00CD0B3E" w:rsidRPr="00CD0B3E" w:rsidRDefault="00CD0B3E" w:rsidP="00CD0B3E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（须提供合同扫描件，不提供不得分）</w:t>
            </w:r>
          </w:p>
        </w:tc>
      </w:tr>
      <w:tr w:rsidR="00CD0B3E" w:rsidRPr="00CD0B3E" w14:paraId="018FCCEF" w14:textId="77777777" w:rsidTr="000F5344">
        <w:trPr>
          <w:trHeight w:val="935"/>
          <w:jc w:val="center"/>
        </w:trPr>
        <w:tc>
          <w:tcPr>
            <w:tcW w:w="1134" w:type="dxa"/>
            <w:vMerge/>
            <w:vAlign w:val="center"/>
          </w:tcPr>
          <w:p w14:paraId="41E0A190" w14:textId="77777777" w:rsidR="00CD0B3E" w:rsidRPr="00CD0B3E" w:rsidRDefault="00CD0B3E" w:rsidP="00CD0B3E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A2D9C4" w14:textId="77777777" w:rsidR="00CD0B3E" w:rsidRPr="00CD0B3E" w:rsidRDefault="00CD0B3E" w:rsidP="00CD0B3E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荣誉</w:t>
            </w:r>
          </w:p>
        </w:tc>
        <w:tc>
          <w:tcPr>
            <w:tcW w:w="708" w:type="dxa"/>
            <w:vAlign w:val="center"/>
          </w:tcPr>
          <w:p w14:paraId="3F8926D8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6</w:t>
            </w:r>
          </w:p>
        </w:tc>
        <w:tc>
          <w:tcPr>
            <w:tcW w:w="5669" w:type="dxa"/>
            <w:vAlign w:val="center"/>
          </w:tcPr>
          <w:p w14:paraId="0BA402DD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2018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年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1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月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1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日以来，项目负责人在水生态领域获得过</w:t>
            </w:r>
            <w:proofErr w:type="gramStart"/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一等奖且排前三名</w:t>
            </w:r>
            <w:proofErr w:type="gramEnd"/>
            <w:r w:rsidRPr="00CD0B3E">
              <w:rPr>
                <w:rFonts w:ascii="Times New Roman" w:eastAsia="宋体" w:hAnsi="Times New Roman" w:cs="Times New Roman" w:hint="eastAsia"/>
                <w:kern w:val="0"/>
                <w:sz w:val="22"/>
                <w:szCs w:val="21"/>
                <w14:ligatures w14:val="none"/>
              </w:rPr>
              <w:t>、每项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得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3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</w:t>
            </w:r>
            <w:r w:rsidRPr="00CD0B3E">
              <w:rPr>
                <w:rFonts w:ascii="Times New Roman" w:eastAsia="宋体" w:hAnsi="Times New Roman" w:cs="Times New Roman" w:hint="eastAsia"/>
                <w:kern w:val="0"/>
                <w:sz w:val="22"/>
                <w:szCs w:val="21"/>
                <w14:ligatures w14:val="none"/>
              </w:rPr>
              <w:t>，</w:t>
            </w:r>
            <w:proofErr w:type="gramStart"/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二等奖且排前</w:t>
            </w:r>
            <w:proofErr w:type="gramEnd"/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两名</w:t>
            </w:r>
            <w:r w:rsidRPr="00CD0B3E">
              <w:rPr>
                <w:rFonts w:ascii="Times New Roman" w:eastAsia="宋体" w:hAnsi="Times New Roman" w:cs="Times New Roman" w:hint="eastAsia"/>
                <w:kern w:val="0"/>
                <w:sz w:val="22"/>
                <w:szCs w:val="21"/>
                <w14:ligatures w14:val="none"/>
              </w:rPr>
              <w:t>、每项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得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1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分，其它名次不得分。本项最高得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6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分。</w:t>
            </w:r>
          </w:p>
          <w:p w14:paraId="2E0E9C52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（需提供相关证明材料，并加盖单位公章。）</w:t>
            </w:r>
          </w:p>
        </w:tc>
      </w:tr>
      <w:tr w:rsidR="00CD0B3E" w:rsidRPr="00CD0B3E" w14:paraId="7BD14C7A" w14:textId="77777777" w:rsidTr="000F5344">
        <w:trPr>
          <w:trHeight w:val="1283"/>
          <w:jc w:val="center"/>
        </w:trPr>
        <w:tc>
          <w:tcPr>
            <w:tcW w:w="1134" w:type="dxa"/>
            <w:vMerge/>
            <w:vAlign w:val="center"/>
          </w:tcPr>
          <w:p w14:paraId="04B5A9D2" w14:textId="77777777" w:rsidR="00CD0B3E" w:rsidRPr="00CD0B3E" w:rsidRDefault="00CD0B3E" w:rsidP="00CD0B3E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408B39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项目负责人</w:t>
            </w:r>
          </w:p>
        </w:tc>
        <w:tc>
          <w:tcPr>
            <w:tcW w:w="708" w:type="dxa"/>
            <w:vAlign w:val="center"/>
          </w:tcPr>
          <w:p w14:paraId="6F29D5F0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5</w:t>
            </w:r>
          </w:p>
        </w:tc>
        <w:tc>
          <w:tcPr>
            <w:tcW w:w="5669" w:type="dxa"/>
            <w:vAlign w:val="center"/>
          </w:tcPr>
          <w:p w14:paraId="33015D09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项目负责人具有水生生物学专业教授或教授级高级工程师职称的计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5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分；其它情况不计分。</w:t>
            </w:r>
          </w:p>
          <w:p w14:paraId="565AFE0E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（须提供项目负责人在本单位的</w:t>
            </w:r>
            <w:proofErr w:type="gramStart"/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社保证明</w:t>
            </w:r>
            <w:proofErr w:type="gramEnd"/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、职称证书、学历学位证书等证明材料复印件）</w:t>
            </w:r>
          </w:p>
        </w:tc>
      </w:tr>
      <w:tr w:rsidR="00CD0B3E" w:rsidRPr="00CD0B3E" w14:paraId="4D8C8BAF" w14:textId="77777777" w:rsidTr="000F5344">
        <w:trPr>
          <w:trHeight w:val="586"/>
          <w:jc w:val="center"/>
        </w:trPr>
        <w:tc>
          <w:tcPr>
            <w:tcW w:w="1134" w:type="dxa"/>
            <w:vMerge/>
            <w:vAlign w:val="center"/>
          </w:tcPr>
          <w:p w14:paraId="276FEC04" w14:textId="77777777" w:rsidR="00CD0B3E" w:rsidRPr="00CD0B3E" w:rsidRDefault="00CD0B3E" w:rsidP="00CD0B3E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BBE2D7F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项目团队</w:t>
            </w:r>
          </w:p>
        </w:tc>
        <w:tc>
          <w:tcPr>
            <w:tcW w:w="708" w:type="dxa"/>
            <w:vAlign w:val="center"/>
          </w:tcPr>
          <w:p w14:paraId="19E42506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4</w:t>
            </w:r>
          </w:p>
        </w:tc>
        <w:tc>
          <w:tcPr>
            <w:tcW w:w="5669" w:type="dxa"/>
            <w:vAlign w:val="center"/>
          </w:tcPr>
          <w:p w14:paraId="606D2062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根据项目团队人员配置情况，从专业配套、工作经历等方面：</w:t>
            </w:r>
          </w:p>
          <w:p w14:paraId="55803B33" w14:textId="77777777" w:rsidR="00CD0B3E" w:rsidRPr="00CD0B3E" w:rsidRDefault="00CD0B3E" w:rsidP="00CD0B3E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项目团队人员专业性、经验性强，对本项目有针对性得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2-4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分；</w:t>
            </w:r>
          </w:p>
          <w:p w14:paraId="336BE713" w14:textId="77777777" w:rsidR="00CD0B3E" w:rsidRPr="00CD0B3E" w:rsidRDefault="00CD0B3E" w:rsidP="00CD0B3E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项目团队人员基本具有专业性、经验性，基本满足本项目采购要求得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0-1.9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分。</w:t>
            </w:r>
          </w:p>
        </w:tc>
      </w:tr>
      <w:tr w:rsidR="00CD0B3E" w:rsidRPr="00CD0B3E" w14:paraId="422BF3B7" w14:textId="77777777" w:rsidTr="000F5344">
        <w:trPr>
          <w:trHeight w:val="1015"/>
          <w:jc w:val="center"/>
        </w:trPr>
        <w:tc>
          <w:tcPr>
            <w:tcW w:w="1134" w:type="dxa"/>
            <w:vMerge w:val="restart"/>
            <w:vAlign w:val="center"/>
          </w:tcPr>
          <w:p w14:paraId="23D792DD" w14:textId="77777777" w:rsidR="00CD0B3E" w:rsidRPr="00CD0B3E" w:rsidRDefault="00CD0B3E" w:rsidP="00CD0B3E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技术部分（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60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分）</w:t>
            </w:r>
          </w:p>
        </w:tc>
        <w:tc>
          <w:tcPr>
            <w:tcW w:w="1134" w:type="dxa"/>
            <w:vAlign w:val="center"/>
          </w:tcPr>
          <w:p w14:paraId="2029FD68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项目重点、难点分析</w:t>
            </w:r>
          </w:p>
        </w:tc>
        <w:tc>
          <w:tcPr>
            <w:tcW w:w="708" w:type="dxa"/>
            <w:vAlign w:val="center"/>
          </w:tcPr>
          <w:p w14:paraId="05EB3F73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10</w:t>
            </w:r>
          </w:p>
        </w:tc>
        <w:tc>
          <w:tcPr>
            <w:tcW w:w="5669" w:type="dxa"/>
            <w:vAlign w:val="center"/>
          </w:tcPr>
          <w:p w14:paraId="2CEDC8E3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投标人对工作重点、难点认识及应对措施。</w:t>
            </w:r>
          </w:p>
          <w:p w14:paraId="39408974" w14:textId="77777777" w:rsidR="00CD0B3E" w:rsidRPr="00CD0B3E" w:rsidRDefault="00CD0B3E" w:rsidP="00CD0B3E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对工作</w:t>
            </w:r>
            <w:r w:rsidRPr="00CD0B3E">
              <w:rPr>
                <w:rFonts w:ascii="Times New Roman" w:eastAsia="宋体" w:hAnsi="Times New Roman" w:cs="Times New Roman" w:hint="eastAsia"/>
                <w:sz w:val="22"/>
                <w:szCs w:val="21"/>
                <w14:ligatures w14:val="none"/>
              </w:rPr>
              <w:t>的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重点、难点认识准确、描述清晰、措施得当、具体合理，并能提出合理化建议，根据优劣程度及可</w:t>
            </w:r>
            <w:proofErr w:type="gramStart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实施性计</w:t>
            </w:r>
            <w:proofErr w:type="gramEnd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7-10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分；</w:t>
            </w:r>
          </w:p>
          <w:p w14:paraId="7BE5EA93" w14:textId="77777777" w:rsidR="00CD0B3E" w:rsidRPr="00CD0B3E" w:rsidRDefault="00CD0B3E" w:rsidP="00CD0B3E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工作重点、难点认识比较准确、描述一般、措施基本合理，根据优劣程度及可</w:t>
            </w:r>
            <w:proofErr w:type="gramStart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实施性计</w:t>
            </w:r>
            <w:proofErr w:type="gramEnd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3-6.9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分；</w:t>
            </w:r>
          </w:p>
          <w:p w14:paraId="3E64F586" w14:textId="77777777" w:rsidR="00CD0B3E" w:rsidRPr="00CD0B3E" w:rsidRDefault="00CD0B3E" w:rsidP="00CD0B3E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工作重点、难点认识一般、描述及措施一般，根据优劣程度及可</w:t>
            </w:r>
            <w:proofErr w:type="gramStart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实施性计</w:t>
            </w:r>
            <w:proofErr w:type="gramEnd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0-2.9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分。</w:t>
            </w:r>
          </w:p>
        </w:tc>
      </w:tr>
      <w:tr w:rsidR="00CD0B3E" w:rsidRPr="00CD0B3E" w14:paraId="2EE0B788" w14:textId="77777777" w:rsidTr="000F5344">
        <w:trPr>
          <w:trHeight w:val="204"/>
          <w:jc w:val="center"/>
        </w:trPr>
        <w:tc>
          <w:tcPr>
            <w:tcW w:w="1134" w:type="dxa"/>
            <w:vMerge/>
            <w:vAlign w:val="center"/>
          </w:tcPr>
          <w:p w14:paraId="2B318BBF" w14:textId="77777777" w:rsidR="00CD0B3E" w:rsidRPr="00CD0B3E" w:rsidRDefault="00CD0B3E" w:rsidP="00CD0B3E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6CAF72E" w14:textId="77777777" w:rsidR="00CD0B3E" w:rsidRPr="00CD0B3E" w:rsidRDefault="00CD0B3E" w:rsidP="00CD0B3E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本项</w:t>
            </w:r>
            <w:r w:rsidRPr="00CD0B3E">
              <w:rPr>
                <w:rFonts w:ascii="Times New Roman" w:eastAsia="宋体" w:hAnsi="Times New Roman" w:cs="Times New Roman" w:hint="eastAsia"/>
                <w:sz w:val="22"/>
                <w:szCs w:val="21"/>
                <w14:ligatures w14:val="none"/>
              </w:rPr>
              <w:t>目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目标、工作内容、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研究方案</w:t>
            </w:r>
          </w:p>
        </w:tc>
        <w:tc>
          <w:tcPr>
            <w:tcW w:w="708" w:type="dxa"/>
            <w:vAlign w:val="center"/>
          </w:tcPr>
          <w:p w14:paraId="53795C8D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15</w:t>
            </w:r>
          </w:p>
        </w:tc>
        <w:tc>
          <w:tcPr>
            <w:tcW w:w="5669" w:type="dxa"/>
            <w:vAlign w:val="center"/>
          </w:tcPr>
          <w:p w14:paraId="71E079F1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针对项目目标提出整体研究方案，包括但不限于研究的</w:t>
            </w:r>
            <w:r w:rsidRPr="00CD0B3E">
              <w:rPr>
                <w:rFonts w:ascii="Times New Roman" w:eastAsia="宋体" w:hAnsi="Times New Roman" w:cs="Times New Roman" w:hint="eastAsia"/>
                <w:sz w:val="22"/>
                <w:szCs w:val="21"/>
                <w14:ligatures w14:val="none"/>
              </w:rPr>
              <w:t>目标、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工作内容</w:t>
            </w:r>
            <w:r w:rsidRPr="00CD0B3E">
              <w:rPr>
                <w:rFonts w:ascii="Times New Roman" w:eastAsia="宋体" w:hAnsi="Times New Roman" w:cs="Times New Roman" w:hint="eastAsia"/>
                <w:kern w:val="0"/>
                <w:sz w:val="22"/>
                <w:szCs w:val="21"/>
                <w14:ligatures w14:val="none"/>
              </w:rPr>
              <w:t>、方案</w:t>
            </w:r>
            <w:r w:rsidRPr="00CD0B3E"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  <w:t>等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。</w:t>
            </w:r>
          </w:p>
          <w:p w14:paraId="4BB301E5" w14:textId="77777777" w:rsidR="00CD0B3E" w:rsidRPr="00CD0B3E" w:rsidRDefault="00CD0B3E" w:rsidP="00CD0B3E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研究方案全面、系统详细，工作内容明确，可行性高，计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11-15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分；</w:t>
            </w:r>
          </w:p>
          <w:p w14:paraId="2D5C8509" w14:textId="77777777" w:rsidR="00CD0B3E" w:rsidRPr="00CD0B3E" w:rsidRDefault="00CD0B3E" w:rsidP="00CD0B3E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研究方案完整性一般，编制的系统性、合理性和详细程度可行性一般，计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6-10.9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分；</w:t>
            </w:r>
          </w:p>
          <w:p w14:paraId="516871C0" w14:textId="77777777" w:rsidR="00CD0B3E" w:rsidRPr="00CD0B3E" w:rsidRDefault="00CD0B3E" w:rsidP="00CD0B3E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研究方案不具完整性，编制的系统性、合理性和详细程度可行性较差计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0-5.9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分。</w:t>
            </w:r>
          </w:p>
        </w:tc>
      </w:tr>
      <w:tr w:rsidR="00CD0B3E" w:rsidRPr="00CD0B3E" w14:paraId="2055332E" w14:textId="77777777" w:rsidTr="000F5344">
        <w:trPr>
          <w:trHeight w:val="274"/>
          <w:jc w:val="center"/>
        </w:trPr>
        <w:tc>
          <w:tcPr>
            <w:tcW w:w="1134" w:type="dxa"/>
            <w:vMerge/>
            <w:vAlign w:val="center"/>
          </w:tcPr>
          <w:p w14:paraId="7DED9BA4" w14:textId="77777777" w:rsidR="00CD0B3E" w:rsidRPr="00CD0B3E" w:rsidRDefault="00CD0B3E" w:rsidP="00CD0B3E">
            <w:pPr>
              <w:autoSpaceDE w:val="0"/>
              <w:autoSpaceDN w:val="0"/>
              <w:rPr>
                <w:rFonts w:ascii="Times New Roman" w:eastAsia="宋体" w:hAnsi="Times New Roman" w:cs="Times New Roman"/>
                <w:kern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F78EE79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项目成果设定</w:t>
            </w:r>
          </w:p>
        </w:tc>
        <w:tc>
          <w:tcPr>
            <w:tcW w:w="708" w:type="dxa"/>
            <w:vAlign w:val="center"/>
          </w:tcPr>
          <w:p w14:paraId="7D61503A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10</w:t>
            </w:r>
          </w:p>
        </w:tc>
        <w:tc>
          <w:tcPr>
            <w:tcW w:w="5669" w:type="dxa"/>
            <w:vAlign w:val="center"/>
          </w:tcPr>
          <w:p w14:paraId="194FAAB9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投标人工作成果设定合理，内容、形式等明确，符合项目设定目标，与采购要求一致。按响应密切程度计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0-10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分。</w:t>
            </w:r>
          </w:p>
        </w:tc>
      </w:tr>
      <w:tr w:rsidR="00CD0B3E" w:rsidRPr="00CD0B3E" w14:paraId="7B4A5125" w14:textId="77777777" w:rsidTr="000F5344">
        <w:trPr>
          <w:trHeight w:val="1481"/>
          <w:jc w:val="center"/>
        </w:trPr>
        <w:tc>
          <w:tcPr>
            <w:tcW w:w="1134" w:type="dxa"/>
            <w:vMerge/>
            <w:vAlign w:val="center"/>
          </w:tcPr>
          <w:p w14:paraId="7F99397C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napToGrid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43F38B8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项目进度计划安排</w:t>
            </w:r>
          </w:p>
        </w:tc>
        <w:tc>
          <w:tcPr>
            <w:tcW w:w="708" w:type="dxa"/>
            <w:vAlign w:val="center"/>
          </w:tcPr>
          <w:p w14:paraId="786FA942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10</w:t>
            </w:r>
          </w:p>
        </w:tc>
        <w:tc>
          <w:tcPr>
            <w:tcW w:w="5669" w:type="dxa"/>
            <w:vAlign w:val="center"/>
          </w:tcPr>
          <w:p w14:paraId="6EBD2E94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投标人须提供详细的项目进度计划，包括但不限于项目实施进度安排、工作时间安排及成果提交进度安排。</w:t>
            </w:r>
          </w:p>
          <w:p w14:paraId="6AB0C94B" w14:textId="77777777" w:rsidR="00CD0B3E" w:rsidRPr="00CD0B3E" w:rsidRDefault="00CD0B3E" w:rsidP="00CD0B3E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工作进度时间及进度计划科学、具体、合理、可行，能够保证项目顺利按时进行的，计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7-10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分；</w:t>
            </w:r>
          </w:p>
          <w:p w14:paraId="1B2720E2" w14:textId="77777777" w:rsidR="00CD0B3E" w:rsidRPr="00CD0B3E" w:rsidRDefault="00CD0B3E" w:rsidP="00CD0B3E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工作时间及进度计划基本科学、具体、合理、可行，但与采购需求有细微偏差的计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4-6.9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分；</w:t>
            </w:r>
          </w:p>
          <w:p w14:paraId="47254163" w14:textId="77777777" w:rsidR="00CD0B3E" w:rsidRPr="00CD0B3E" w:rsidRDefault="00CD0B3E" w:rsidP="00CD0B3E">
            <w:pPr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工作时间及进度计划不科学，可行性不高计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0-3.9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分。</w:t>
            </w:r>
          </w:p>
        </w:tc>
      </w:tr>
      <w:tr w:rsidR="00CD0B3E" w:rsidRPr="00CD0B3E" w14:paraId="09878158" w14:textId="77777777" w:rsidTr="000F5344">
        <w:trPr>
          <w:trHeight w:val="1124"/>
          <w:jc w:val="center"/>
        </w:trPr>
        <w:tc>
          <w:tcPr>
            <w:tcW w:w="1134" w:type="dxa"/>
            <w:vMerge/>
            <w:vAlign w:val="center"/>
          </w:tcPr>
          <w:p w14:paraId="6D180501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napToGrid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D84EE46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项目质量保障</w:t>
            </w:r>
          </w:p>
        </w:tc>
        <w:tc>
          <w:tcPr>
            <w:tcW w:w="708" w:type="dxa"/>
            <w:vAlign w:val="center"/>
          </w:tcPr>
          <w:p w14:paraId="7FB5D775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10</w:t>
            </w:r>
          </w:p>
        </w:tc>
        <w:tc>
          <w:tcPr>
            <w:tcW w:w="5669" w:type="dxa"/>
            <w:vAlign w:val="center"/>
          </w:tcPr>
          <w:p w14:paraId="7E179025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投标人有完善的管理体系、质量管理、项目保证措施等。要求针对本项目的质量保证体系健全、控制程序规范、保证措施得当，并对实施组织机构、人员安排有具体方案，分工合理、责任明确，能确保项目顺利实施</w:t>
            </w:r>
            <w:r w:rsidRPr="00CD0B3E">
              <w:rPr>
                <w:rFonts w:ascii="Times New Roman" w:eastAsia="宋体" w:hAnsi="Times New Roman" w:cs="Times New Roman" w:hint="eastAsia"/>
                <w:sz w:val="22"/>
                <w:szCs w:val="21"/>
                <w14:ligatures w14:val="none"/>
              </w:rPr>
              <w:t>。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措施完善、体系健全、安排合理计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5-10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分；</w:t>
            </w:r>
          </w:p>
          <w:p w14:paraId="6901EA54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措施较完善、体系健全、工作安排考虑</w:t>
            </w:r>
            <w:proofErr w:type="gramStart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欠缺计</w:t>
            </w:r>
            <w:proofErr w:type="gramEnd"/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0-4.9</w:t>
            </w: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分。</w:t>
            </w:r>
          </w:p>
        </w:tc>
      </w:tr>
      <w:tr w:rsidR="00CD0B3E" w:rsidRPr="00CD0B3E" w14:paraId="0C79EC9E" w14:textId="77777777" w:rsidTr="000F5344">
        <w:trPr>
          <w:trHeight w:val="63"/>
          <w:jc w:val="center"/>
        </w:trPr>
        <w:tc>
          <w:tcPr>
            <w:tcW w:w="1134" w:type="dxa"/>
            <w:vMerge/>
            <w:vAlign w:val="center"/>
          </w:tcPr>
          <w:p w14:paraId="2E79C4DE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napToGrid w:val="0"/>
                <w:sz w:val="22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0823F75" w14:textId="77777777" w:rsidR="00CD0B3E" w:rsidRPr="00CD0B3E" w:rsidRDefault="00CD0B3E" w:rsidP="00CD0B3E">
            <w:pPr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z w:val="22"/>
                <w:szCs w:val="21"/>
                <w14:ligatures w14:val="none"/>
              </w:rPr>
              <w:t>保密措施</w:t>
            </w:r>
          </w:p>
        </w:tc>
        <w:tc>
          <w:tcPr>
            <w:tcW w:w="708" w:type="dxa"/>
            <w:vAlign w:val="center"/>
          </w:tcPr>
          <w:p w14:paraId="6FC937EE" w14:textId="77777777" w:rsidR="00CD0B3E" w:rsidRPr="00CD0B3E" w:rsidRDefault="00CD0B3E" w:rsidP="00CD0B3E">
            <w:pPr>
              <w:jc w:val="center"/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5</w:t>
            </w:r>
          </w:p>
        </w:tc>
        <w:tc>
          <w:tcPr>
            <w:tcW w:w="5669" w:type="dxa"/>
            <w:vAlign w:val="center"/>
          </w:tcPr>
          <w:p w14:paraId="157389CB" w14:textId="77777777" w:rsidR="00CD0B3E" w:rsidRPr="00CD0B3E" w:rsidRDefault="00CD0B3E" w:rsidP="00CD0B3E">
            <w:pPr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</w:pPr>
            <w:r w:rsidRPr="00CD0B3E">
              <w:rPr>
                <w:rFonts w:ascii="Times New Roman" w:eastAsia="宋体" w:hAnsi="Times New Roman" w:cs="Times New Roman" w:hint="eastAsia"/>
                <w:spacing w:val="-6"/>
                <w:sz w:val="22"/>
                <w:szCs w:val="21"/>
                <w14:ligatures w14:val="none"/>
              </w:rPr>
              <w:t>投标人针对本项目须有完善的保密措施，确保信息数据不得外泄，根据响应程度计</w:t>
            </w:r>
            <w:r w:rsidRPr="00CD0B3E">
              <w:rPr>
                <w:rFonts w:ascii="Times New Roman" w:eastAsia="宋体" w:hAnsi="Times New Roman" w:cs="Times New Roman" w:hint="eastAsia"/>
                <w:spacing w:val="-6"/>
                <w:sz w:val="22"/>
                <w:szCs w:val="21"/>
                <w14:ligatures w14:val="none"/>
              </w:rPr>
              <w:t>0</w:t>
            </w:r>
            <w:r w:rsidRPr="00CD0B3E">
              <w:rPr>
                <w:rFonts w:ascii="Times New Roman" w:eastAsia="宋体" w:hAnsi="Times New Roman" w:cs="Times New Roman"/>
                <w:spacing w:val="-6"/>
                <w:sz w:val="22"/>
                <w:szCs w:val="21"/>
                <w14:ligatures w14:val="none"/>
              </w:rPr>
              <w:t>-5</w:t>
            </w:r>
            <w:r w:rsidRPr="00CD0B3E">
              <w:rPr>
                <w:rFonts w:ascii="Times New Roman" w:eastAsia="宋体" w:hAnsi="Times New Roman" w:cs="Times New Roman" w:hint="eastAsia"/>
                <w:spacing w:val="-6"/>
                <w:sz w:val="22"/>
                <w:szCs w:val="21"/>
                <w14:ligatures w14:val="none"/>
              </w:rPr>
              <w:t>分。</w:t>
            </w:r>
          </w:p>
        </w:tc>
      </w:tr>
    </w:tbl>
    <w:p w14:paraId="3C7721E5" w14:textId="77777777" w:rsidR="00CD0B3E" w:rsidRPr="00CD0B3E" w:rsidRDefault="00CD0B3E" w:rsidP="00CD0B3E">
      <w:pPr>
        <w:widowControl/>
        <w:spacing w:line="600" w:lineRule="exact"/>
        <w:rPr>
          <w:rFonts w:ascii="Times New Roman" w:eastAsia="仿宋_GB2312" w:hAnsi="Times New Roman" w:cs="Times New Roman"/>
          <w:sz w:val="32"/>
          <w:szCs w:val="32"/>
          <w:highlight w:val="yellow"/>
          <w14:ligatures w14:val="none"/>
        </w:rPr>
      </w:pPr>
    </w:p>
    <w:p w14:paraId="424E2BFC" w14:textId="77777777" w:rsidR="00F95B0F" w:rsidRPr="00CD0B3E" w:rsidRDefault="00F95B0F"/>
    <w:sectPr w:rsidR="00F95B0F" w:rsidRPr="00CD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E503" w14:textId="77777777" w:rsidR="00B16F66" w:rsidRDefault="00B16F66" w:rsidP="00CD0B3E">
      <w:r>
        <w:separator/>
      </w:r>
    </w:p>
  </w:endnote>
  <w:endnote w:type="continuationSeparator" w:id="0">
    <w:p w14:paraId="585C730B" w14:textId="77777777" w:rsidR="00B16F66" w:rsidRDefault="00B16F66" w:rsidP="00C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0A6B" w14:textId="77777777" w:rsidR="00B16F66" w:rsidRDefault="00B16F66" w:rsidP="00CD0B3E">
      <w:r>
        <w:separator/>
      </w:r>
    </w:p>
  </w:footnote>
  <w:footnote w:type="continuationSeparator" w:id="0">
    <w:p w14:paraId="2E94682C" w14:textId="77777777" w:rsidR="00B16F66" w:rsidRDefault="00B16F66" w:rsidP="00CD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6F12"/>
    <w:multiLevelType w:val="hybridMultilevel"/>
    <w:tmpl w:val="2C8C47EA"/>
    <w:lvl w:ilvl="0" w:tplc="FAFC4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881813"/>
    <w:multiLevelType w:val="hybridMultilevel"/>
    <w:tmpl w:val="C2C8F662"/>
    <w:lvl w:ilvl="0" w:tplc="AE3E2968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E60369"/>
    <w:multiLevelType w:val="hybridMultilevel"/>
    <w:tmpl w:val="731679E4"/>
    <w:lvl w:ilvl="0" w:tplc="CA80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C763F0"/>
    <w:multiLevelType w:val="hybridMultilevel"/>
    <w:tmpl w:val="3B24645E"/>
    <w:lvl w:ilvl="0" w:tplc="B8CCF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96484665">
    <w:abstractNumId w:val="3"/>
  </w:num>
  <w:num w:numId="2" w16cid:durableId="1017655880">
    <w:abstractNumId w:val="2"/>
  </w:num>
  <w:num w:numId="3" w16cid:durableId="1138299321">
    <w:abstractNumId w:val="0"/>
  </w:num>
  <w:num w:numId="4" w16cid:durableId="11275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0F"/>
    <w:rsid w:val="00B16F66"/>
    <w:rsid w:val="00CD0B3E"/>
    <w:rsid w:val="00F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796B56-C4A4-4CF9-9E12-2073C47F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B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B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世琪</dc:creator>
  <cp:keywords/>
  <dc:description/>
  <cp:lastModifiedBy>贾 世琪</cp:lastModifiedBy>
  <cp:revision>2</cp:revision>
  <dcterms:created xsi:type="dcterms:W3CDTF">2023-07-07T02:22:00Z</dcterms:created>
  <dcterms:modified xsi:type="dcterms:W3CDTF">2023-07-07T02:22:00Z</dcterms:modified>
</cp:coreProperties>
</file>