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5E" w:rsidRDefault="0086751C" w:rsidP="0086751C">
      <w:pPr>
        <w:spacing w:before="120"/>
        <w:jc w:val="left"/>
        <w:rPr>
          <w:rFonts w:eastAsia="方正小标宋简体"/>
          <w:b/>
          <w:sz w:val="28"/>
          <w:szCs w:val="28"/>
        </w:rPr>
      </w:pPr>
      <w:r>
        <w:rPr>
          <w:rFonts w:eastAsia="方正小标宋简体"/>
          <w:b/>
          <w:sz w:val="28"/>
          <w:szCs w:val="28"/>
        </w:rPr>
        <w:t>附件</w:t>
      </w:r>
      <w:r>
        <w:rPr>
          <w:rFonts w:eastAsia="方正小标宋简体" w:hint="eastAsia"/>
          <w:b/>
          <w:sz w:val="28"/>
          <w:szCs w:val="28"/>
        </w:rPr>
        <w:t>4</w:t>
      </w:r>
      <w:r>
        <w:rPr>
          <w:rFonts w:eastAsia="方正小标宋简体" w:hint="eastAsia"/>
          <w:b/>
          <w:sz w:val="28"/>
          <w:szCs w:val="28"/>
        </w:rPr>
        <w:t>：</w:t>
      </w:r>
      <w:r w:rsidR="002E2A6F">
        <w:rPr>
          <w:rFonts w:eastAsia="方正小标宋简体"/>
          <w:b/>
          <w:sz w:val="28"/>
          <w:szCs w:val="28"/>
        </w:rPr>
        <w:t>评分办法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306"/>
        <w:gridCol w:w="1755"/>
        <w:gridCol w:w="827"/>
        <w:gridCol w:w="9371"/>
      </w:tblGrid>
      <w:tr w:rsidR="0092275E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</w:tr>
      <w:tr w:rsidR="0092275E">
        <w:trPr>
          <w:jc w:val="center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1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分值构成</w:t>
            </w:r>
          </w:p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总分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</w:t>
            </w:r>
            <w:r>
              <w:rPr>
                <w:szCs w:val="21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项目需求内容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75</w:t>
            </w:r>
            <w:r>
              <w:rPr>
                <w:szCs w:val="21"/>
              </w:rPr>
              <w:t>分</w:t>
            </w:r>
          </w:p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服务要求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15</w:t>
            </w:r>
            <w:r>
              <w:rPr>
                <w:szCs w:val="21"/>
              </w:rPr>
              <w:t>分</w:t>
            </w:r>
          </w:p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投标报价：</w:t>
            </w:r>
            <w:r>
              <w:rPr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分</w:t>
            </w:r>
          </w:p>
        </w:tc>
      </w:tr>
      <w:tr w:rsidR="0092275E">
        <w:trPr>
          <w:jc w:val="center"/>
        </w:trPr>
        <w:tc>
          <w:tcPr>
            <w:tcW w:w="155" w:type="pct"/>
            <w:vMerge w:val="restart"/>
            <w:tcBorders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77" w:type="pct"/>
            <w:vMerge w:val="restart"/>
            <w:tcBorders>
              <w:right w:val="single" w:sz="4" w:space="0" w:color="auto"/>
            </w:tcBorders>
            <w:vAlign w:val="center"/>
          </w:tcPr>
          <w:p w:rsidR="0092275E" w:rsidRDefault="002E2A6F" w:rsidP="0073477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项目服务方案及服务内容评分标准（</w:t>
            </w:r>
            <w:r>
              <w:rPr>
                <w:rFonts w:hint="eastAsia"/>
                <w:szCs w:val="21"/>
              </w:rPr>
              <w:t>7</w:t>
            </w:r>
            <w:r w:rsidR="0073477B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申报书内容完整性和编制水平（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，申报书内容完整、目录清晰、文字描述清楚，相关证明材料完整、齐全；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4-7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，申报书内容完整、目录清晰、文字描述清楚，相关证明材料不完整、不齐全；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，申报书内容有缺失、文字描述不清楚。</w:t>
            </w:r>
          </w:p>
        </w:tc>
      </w:tr>
      <w:tr w:rsidR="0092275E">
        <w:trPr>
          <w:jc w:val="center"/>
        </w:trPr>
        <w:tc>
          <w:tcPr>
            <w:tcW w:w="155" w:type="pct"/>
            <w:vMerge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日常运作、巡检服务（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8-10</w:t>
            </w:r>
            <w:r>
              <w:rPr>
                <w:rFonts w:hint="eastAsia"/>
                <w:szCs w:val="21"/>
              </w:rPr>
              <w:t>分，维护系统的日常运行，处理平台出现的各种问题，解答技术咨询；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良：</w:t>
            </w:r>
            <w:r>
              <w:rPr>
                <w:rFonts w:hint="eastAsia"/>
                <w:szCs w:val="21"/>
              </w:rPr>
              <w:t>4-7</w:t>
            </w:r>
            <w:r>
              <w:rPr>
                <w:rFonts w:hint="eastAsia"/>
                <w:szCs w:val="21"/>
              </w:rPr>
              <w:t>分，维护系统的日常运行，处理平台出现的各种问题；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差：</w:t>
            </w:r>
            <w:r>
              <w:rPr>
                <w:rFonts w:hint="eastAsia"/>
                <w:szCs w:val="21"/>
              </w:rPr>
              <w:t>0-3</w:t>
            </w:r>
            <w:r>
              <w:rPr>
                <w:rFonts w:hint="eastAsia"/>
                <w:szCs w:val="21"/>
              </w:rPr>
              <w:t>分，无法做到维护系统的正常运行，不能解决平台出现的问题，技术解答模棱两可。</w:t>
            </w:r>
          </w:p>
        </w:tc>
      </w:tr>
      <w:tr w:rsidR="0092275E">
        <w:trPr>
          <w:jc w:val="center"/>
        </w:trPr>
        <w:tc>
          <w:tcPr>
            <w:tcW w:w="155" w:type="pct"/>
            <w:vMerge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5400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联网方案</w:t>
            </w:r>
          </w:p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12-15</w:t>
            </w:r>
            <w:r>
              <w:rPr>
                <w:rFonts w:hint="eastAsia"/>
                <w:szCs w:val="21"/>
              </w:rPr>
              <w:t>分，</w:t>
            </w:r>
            <w:r w:rsidR="0054008C">
              <w:rPr>
                <w:rFonts w:hint="eastAsia"/>
                <w:szCs w:val="21"/>
              </w:rPr>
              <w:t>制定详细联网方案，对项目有较好的理解，能高效联网工作顺利实施；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良：</w:t>
            </w:r>
            <w:r>
              <w:rPr>
                <w:rFonts w:hint="eastAsia"/>
                <w:szCs w:val="21"/>
              </w:rPr>
              <w:t>7-11</w:t>
            </w:r>
            <w:r>
              <w:rPr>
                <w:rFonts w:hint="eastAsia"/>
                <w:szCs w:val="21"/>
              </w:rPr>
              <w:t>分，</w:t>
            </w:r>
            <w:r w:rsidR="0054008C">
              <w:rPr>
                <w:rFonts w:hint="eastAsia"/>
                <w:szCs w:val="21"/>
              </w:rPr>
              <w:t>制定较为详细的联网方案，对项目有较好的理解，能完成联网工作</w:t>
            </w:r>
            <w:r>
              <w:rPr>
                <w:rFonts w:hint="eastAsia"/>
                <w:szCs w:val="21"/>
              </w:rPr>
              <w:t>；</w:t>
            </w:r>
          </w:p>
          <w:p w:rsidR="0092275E" w:rsidRDefault="002E2A6F" w:rsidP="005400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差：</w:t>
            </w:r>
            <w:r>
              <w:rPr>
                <w:rFonts w:hint="eastAsia"/>
                <w:szCs w:val="21"/>
              </w:rPr>
              <w:t>0-6</w:t>
            </w:r>
            <w:r>
              <w:rPr>
                <w:rFonts w:hint="eastAsia"/>
                <w:szCs w:val="21"/>
              </w:rPr>
              <w:t>分，</w:t>
            </w:r>
            <w:r w:rsidR="0054008C">
              <w:rPr>
                <w:rFonts w:hint="eastAsia"/>
                <w:szCs w:val="21"/>
              </w:rPr>
              <w:t>制定联网方案，对项目有一定理解，基本完成联网工作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2275E">
        <w:trPr>
          <w:jc w:val="center"/>
        </w:trPr>
        <w:tc>
          <w:tcPr>
            <w:tcW w:w="155" w:type="pct"/>
            <w:vMerge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故障修复</w:t>
            </w:r>
          </w:p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12-15</w:t>
            </w:r>
            <w:r>
              <w:rPr>
                <w:rFonts w:hint="eastAsia"/>
                <w:szCs w:val="21"/>
              </w:rPr>
              <w:t>分，完成与平台系统相关联的外场设备，系统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设备的故障抢修；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良：</w:t>
            </w:r>
            <w:r>
              <w:rPr>
                <w:rFonts w:hint="eastAsia"/>
                <w:szCs w:val="21"/>
              </w:rPr>
              <w:t>7-11</w:t>
            </w:r>
            <w:r>
              <w:rPr>
                <w:rFonts w:hint="eastAsia"/>
                <w:szCs w:val="21"/>
              </w:rPr>
              <w:t>分，完成与平台系统相关联的外场设备，系统的故障抢修；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差：</w:t>
            </w:r>
            <w:r>
              <w:rPr>
                <w:rFonts w:hint="eastAsia"/>
                <w:szCs w:val="21"/>
              </w:rPr>
              <w:t>0-6</w:t>
            </w:r>
            <w:r>
              <w:rPr>
                <w:rFonts w:hint="eastAsia"/>
                <w:szCs w:val="21"/>
              </w:rPr>
              <w:t>分，关联外场设备故障原因不清晰，无法参与故障抢修。</w:t>
            </w:r>
          </w:p>
        </w:tc>
      </w:tr>
      <w:tr w:rsidR="0092275E">
        <w:trPr>
          <w:jc w:val="center"/>
        </w:trPr>
        <w:tc>
          <w:tcPr>
            <w:tcW w:w="155" w:type="pct"/>
            <w:vMerge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软件安全加固升级及技术培训（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rFonts w:hint="eastAsia"/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，及时对平台软件进行升级及安全加固，能够对运维公司进行视频相关技术培训；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rFonts w:hint="eastAsia"/>
                <w:szCs w:val="21"/>
              </w:rPr>
              <w:t>4-7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，及时对平台软件进行升级及安全加固；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rFonts w:hint="eastAsia"/>
                <w:szCs w:val="21"/>
              </w:rPr>
              <w:t>0-3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，平台安全防控有较大的不确定性，技术培训内容与总站业务需求结合不够紧密。</w:t>
            </w:r>
          </w:p>
        </w:tc>
      </w:tr>
      <w:tr w:rsidR="0092275E">
        <w:trPr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系统开发能力（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2-15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，具备较强的系统开发能力，高效准确的开发系统应实现的功能；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7-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，能够开发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系统应实现的功能；</w:t>
            </w:r>
          </w:p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0-6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，所开发的功能不能达到需要的目的。</w:t>
            </w:r>
          </w:p>
        </w:tc>
      </w:tr>
      <w:tr w:rsidR="0092275E">
        <w:trPr>
          <w:jc w:val="center"/>
        </w:trPr>
        <w:tc>
          <w:tcPr>
            <w:tcW w:w="155" w:type="pct"/>
            <w:vMerge w:val="restart"/>
            <w:tcBorders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477" w:type="pct"/>
            <w:vMerge w:val="restart"/>
            <w:tcBorders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项目服务机构评分标准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企业或单位以往业绩（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</w:pPr>
            <w:r>
              <w:t>近三年同类</w:t>
            </w:r>
            <w:r>
              <w:rPr>
                <w:rFonts w:hint="eastAsia"/>
              </w:rPr>
              <w:t>项目（视频监控系统技术服务）</w:t>
            </w:r>
            <w:r>
              <w:t>经历</w:t>
            </w:r>
            <w:r>
              <w:rPr>
                <w:rFonts w:hint="eastAsia"/>
              </w:rPr>
              <w:t>。</w:t>
            </w:r>
            <w:r>
              <w:t>每</w:t>
            </w:r>
            <w:r>
              <w:rPr>
                <w:rFonts w:hint="eastAsia"/>
              </w:rPr>
              <w:t>个</w:t>
            </w:r>
            <w:r>
              <w:t>可得</w:t>
            </w:r>
            <w:r>
              <w:t>2</w:t>
            </w:r>
            <w:r>
              <w:t>分，最高可得</w:t>
            </w:r>
            <w:r>
              <w:rPr>
                <w:rFonts w:hint="eastAsia"/>
              </w:rPr>
              <w:t>8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</w:tr>
      <w:tr w:rsidR="0092275E">
        <w:trPr>
          <w:jc w:val="center"/>
        </w:trPr>
        <w:tc>
          <w:tcPr>
            <w:tcW w:w="1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9227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项目驻场技术工程师要求</w:t>
            </w:r>
            <w:r>
              <w:rPr>
                <w:rFonts w:hint="eastAsia"/>
                <w:szCs w:val="21"/>
              </w:rPr>
              <w:t xml:space="preserve"> (7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驻场技术工程师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人，本科以上学历，具备相应技术能力和经验的专业工程师，服务提供商需提供为期一年的驻场服务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分；具备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年以上相关工作经历，本项目服务人员不得与其他服务项重复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分；不满足要求得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分。</w:t>
            </w:r>
          </w:p>
        </w:tc>
      </w:tr>
      <w:tr w:rsidR="0092275E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spacing w:line="4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投标报价评分标准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E" w:rsidRDefault="002E2A6F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满足招标文件要求且投标价格最低的投标报价为评标基准价，其价格分为满分。其他投标人的价格分统一按照下列公式计算：</w:t>
            </w:r>
          </w:p>
          <w:p w:rsidR="0092275E" w:rsidRDefault="002E2A6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投标报价得分</w:t>
            </w:r>
            <w:r>
              <w:rPr>
                <w:szCs w:val="21"/>
              </w:rPr>
              <w:t>=(</w:t>
            </w:r>
            <w:r>
              <w:rPr>
                <w:szCs w:val="21"/>
              </w:rPr>
              <w:t>评标基准价／投标报价</w:t>
            </w:r>
            <w:r>
              <w:rPr>
                <w:szCs w:val="21"/>
              </w:rPr>
              <w:t>)×</w:t>
            </w:r>
            <w:r>
              <w:rPr>
                <w:rFonts w:hint="eastAsia"/>
                <w:szCs w:val="21"/>
              </w:rPr>
              <w:t>价格权重</w:t>
            </w:r>
            <w:r>
              <w:rPr>
                <w:szCs w:val="21"/>
              </w:rPr>
              <w:t>×100</w:t>
            </w:r>
            <w:r>
              <w:rPr>
                <w:szCs w:val="21"/>
              </w:rPr>
              <w:t>（精确到</w:t>
            </w:r>
            <w:r>
              <w:rPr>
                <w:szCs w:val="21"/>
              </w:rPr>
              <w:t>0.01</w:t>
            </w:r>
            <w:r>
              <w:rPr>
                <w:szCs w:val="21"/>
              </w:rPr>
              <w:t>）</w:t>
            </w:r>
          </w:p>
        </w:tc>
      </w:tr>
    </w:tbl>
    <w:p w:rsidR="0092275E" w:rsidRDefault="0092275E">
      <w:pPr>
        <w:rPr>
          <w:szCs w:val="21"/>
        </w:rPr>
      </w:pPr>
    </w:p>
    <w:sectPr w:rsidR="0092275E" w:rsidSect="0092275E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3C" w:rsidRDefault="00AC153C" w:rsidP="0092275E">
      <w:r>
        <w:separator/>
      </w:r>
    </w:p>
  </w:endnote>
  <w:endnote w:type="continuationSeparator" w:id="1">
    <w:p w:rsidR="00AC153C" w:rsidRDefault="00AC153C" w:rsidP="0092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864219"/>
    </w:sdtPr>
    <w:sdtContent>
      <w:p w:rsidR="0092275E" w:rsidRDefault="007D3129">
        <w:pPr>
          <w:pStyle w:val="a4"/>
          <w:jc w:val="center"/>
        </w:pPr>
        <w:r>
          <w:fldChar w:fldCharType="begin"/>
        </w:r>
        <w:r w:rsidR="002E2A6F">
          <w:instrText>PAGE   \* MERGEFORMAT</w:instrText>
        </w:r>
        <w:r>
          <w:fldChar w:fldCharType="separate"/>
        </w:r>
        <w:r w:rsidR="00275C0F" w:rsidRPr="00275C0F">
          <w:rPr>
            <w:noProof/>
            <w:lang w:val="zh-CN"/>
          </w:rPr>
          <w:t>1</w:t>
        </w:r>
        <w:r>
          <w:fldChar w:fldCharType="end"/>
        </w:r>
      </w:p>
    </w:sdtContent>
  </w:sdt>
  <w:p w:rsidR="0092275E" w:rsidRDefault="009227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3C" w:rsidRDefault="00AC153C" w:rsidP="0092275E">
      <w:r>
        <w:separator/>
      </w:r>
    </w:p>
  </w:footnote>
  <w:footnote w:type="continuationSeparator" w:id="1">
    <w:p w:rsidR="00AC153C" w:rsidRDefault="00AC153C" w:rsidP="00922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32C"/>
    <w:rsid w:val="00007F49"/>
    <w:rsid w:val="0003253D"/>
    <w:rsid w:val="000D3203"/>
    <w:rsid w:val="001E132C"/>
    <w:rsid w:val="00275C0F"/>
    <w:rsid w:val="00284E5C"/>
    <w:rsid w:val="002E2A6F"/>
    <w:rsid w:val="00372646"/>
    <w:rsid w:val="00376A9F"/>
    <w:rsid w:val="003D0D70"/>
    <w:rsid w:val="0046109D"/>
    <w:rsid w:val="004C71BA"/>
    <w:rsid w:val="0054008C"/>
    <w:rsid w:val="00687938"/>
    <w:rsid w:val="006E0D23"/>
    <w:rsid w:val="0073477B"/>
    <w:rsid w:val="007D3129"/>
    <w:rsid w:val="008367BF"/>
    <w:rsid w:val="0086751C"/>
    <w:rsid w:val="008D7C8D"/>
    <w:rsid w:val="008F390B"/>
    <w:rsid w:val="0092275E"/>
    <w:rsid w:val="00981330"/>
    <w:rsid w:val="00987AA8"/>
    <w:rsid w:val="00A15641"/>
    <w:rsid w:val="00A31053"/>
    <w:rsid w:val="00AC153C"/>
    <w:rsid w:val="00AE52F2"/>
    <w:rsid w:val="00B0132C"/>
    <w:rsid w:val="00B70B5E"/>
    <w:rsid w:val="00BB7720"/>
    <w:rsid w:val="00C01826"/>
    <w:rsid w:val="00C27D25"/>
    <w:rsid w:val="00D60EDA"/>
    <w:rsid w:val="00DE059E"/>
    <w:rsid w:val="00E719C7"/>
    <w:rsid w:val="00EA14F5"/>
    <w:rsid w:val="00EA6B7C"/>
    <w:rsid w:val="00EF4522"/>
    <w:rsid w:val="00F46C7E"/>
    <w:rsid w:val="00F732DE"/>
    <w:rsid w:val="00FF517F"/>
    <w:rsid w:val="04B250F4"/>
    <w:rsid w:val="05431402"/>
    <w:rsid w:val="090C1037"/>
    <w:rsid w:val="09167258"/>
    <w:rsid w:val="0A6D27CC"/>
    <w:rsid w:val="0AC83253"/>
    <w:rsid w:val="0D6872C6"/>
    <w:rsid w:val="0D7A656A"/>
    <w:rsid w:val="0FF22A60"/>
    <w:rsid w:val="108D0FFB"/>
    <w:rsid w:val="1220337E"/>
    <w:rsid w:val="12502363"/>
    <w:rsid w:val="134F520E"/>
    <w:rsid w:val="14F16DD9"/>
    <w:rsid w:val="15A17A21"/>
    <w:rsid w:val="169645A3"/>
    <w:rsid w:val="18B60EAE"/>
    <w:rsid w:val="1A363A63"/>
    <w:rsid w:val="1B6F0067"/>
    <w:rsid w:val="1C411417"/>
    <w:rsid w:val="1CCE6348"/>
    <w:rsid w:val="1DF2680E"/>
    <w:rsid w:val="20103A4B"/>
    <w:rsid w:val="2095586B"/>
    <w:rsid w:val="24AE52D0"/>
    <w:rsid w:val="27492A99"/>
    <w:rsid w:val="27D8550A"/>
    <w:rsid w:val="2894492A"/>
    <w:rsid w:val="2B1A6979"/>
    <w:rsid w:val="2D9458E8"/>
    <w:rsid w:val="2E890373"/>
    <w:rsid w:val="2FF25B42"/>
    <w:rsid w:val="30C0664E"/>
    <w:rsid w:val="33003B5D"/>
    <w:rsid w:val="35372496"/>
    <w:rsid w:val="366C3C46"/>
    <w:rsid w:val="37161779"/>
    <w:rsid w:val="3722247B"/>
    <w:rsid w:val="37AF54C2"/>
    <w:rsid w:val="380E5421"/>
    <w:rsid w:val="3CB66016"/>
    <w:rsid w:val="3CC52756"/>
    <w:rsid w:val="3E497553"/>
    <w:rsid w:val="43010D02"/>
    <w:rsid w:val="46341F01"/>
    <w:rsid w:val="468C3654"/>
    <w:rsid w:val="46D46F23"/>
    <w:rsid w:val="47D7095D"/>
    <w:rsid w:val="484462A1"/>
    <w:rsid w:val="4A101F41"/>
    <w:rsid w:val="4A975D5D"/>
    <w:rsid w:val="4B2516E8"/>
    <w:rsid w:val="4C6F300A"/>
    <w:rsid w:val="4D5C11F2"/>
    <w:rsid w:val="4D943179"/>
    <w:rsid w:val="4DD17BF1"/>
    <w:rsid w:val="513039AE"/>
    <w:rsid w:val="51CB392D"/>
    <w:rsid w:val="5222298C"/>
    <w:rsid w:val="533E59FA"/>
    <w:rsid w:val="598E2CBE"/>
    <w:rsid w:val="59E674FD"/>
    <w:rsid w:val="5B447A61"/>
    <w:rsid w:val="5C232F07"/>
    <w:rsid w:val="5D192D38"/>
    <w:rsid w:val="5DA61056"/>
    <w:rsid w:val="5DC51D08"/>
    <w:rsid w:val="5F4F58A6"/>
    <w:rsid w:val="5F610E72"/>
    <w:rsid w:val="6104674D"/>
    <w:rsid w:val="61B71377"/>
    <w:rsid w:val="62CE5428"/>
    <w:rsid w:val="65981338"/>
    <w:rsid w:val="67460646"/>
    <w:rsid w:val="69E32EC7"/>
    <w:rsid w:val="6ACE17DA"/>
    <w:rsid w:val="6EA67EEA"/>
    <w:rsid w:val="753A2447"/>
    <w:rsid w:val="75975DCD"/>
    <w:rsid w:val="76DC687E"/>
    <w:rsid w:val="78E95E9E"/>
    <w:rsid w:val="7B5440AE"/>
    <w:rsid w:val="7BF56E49"/>
    <w:rsid w:val="7E40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2275E"/>
    <w:rPr>
      <w:rFonts w:ascii="Courier New" w:hAnsi="Courier New"/>
      <w:szCs w:val="20"/>
    </w:rPr>
  </w:style>
  <w:style w:type="paragraph" w:styleId="a4">
    <w:name w:val="footer"/>
    <w:basedOn w:val="a"/>
    <w:link w:val="Char0"/>
    <w:uiPriority w:val="99"/>
    <w:unhideWhenUsed/>
    <w:rsid w:val="009227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227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275E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92275E"/>
    <w:rPr>
      <w:rFonts w:ascii="Courier New" w:eastAsia="宋体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92275E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400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4008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孟婷 李</dc:creator>
  <cp:lastModifiedBy>Administrator</cp:lastModifiedBy>
  <cp:revision>5</cp:revision>
  <cp:lastPrinted>2020-07-27T10:56:00Z</cp:lastPrinted>
  <dcterms:created xsi:type="dcterms:W3CDTF">2019-04-04T07:24:00Z</dcterms:created>
  <dcterms:modified xsi:type="dcterms:W3CDTF">2020-07-27T11:51:00Z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