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b/>
          <w:sz w:val="30"/>
          <w:szCs w:val="30"/>
        </w:rPr>
      </w:pPr>
      <w:bookmarkStart w:id="0" w:name="_Toc326307210"/>
      <w:bookmarkStart w:id="1" w:name="_Toc243906468"/>
      <w:bookmarkStart w:id="2" w:name="_Toc286070291"/>
      <w:bookmarkStart w:id="3" w:name="_Toc301391295"/>
      <w:r>
        <w:rPr>
          <w:rFonts w:hint="eastAsia"/>
          <w:b/>
          <w:sz w:val="30"/>
          <w:szCs w:val="30"/>
          <w:lang w:val="en-US" w:eastAsia="zh-CN"/>
        </w:rPr>
        <w:t>2023年</w:t>
      </w:r>
      <w:bookmarkStart w:id="4" w:name="_GoBack"/>
      <w:bookmarkEnd w:id="4"/>
      <w:r>
        <w:rPr>
          <w:rFonts w:hint="eastAsia"/>
          <w:b/>
          <w:sz w:val="30"/>
          <w:szCs w:val="30"/>
        </w:rPr>
        <w:t>国家网重点监测项目标准物质比对抽测项目</w:t>
      </w:r>
      <w:r>
        <w:rPr>
          <w:b/>
          <w:sz w:val="30"/>
          <w:szCs w:val="30"/>
        </w:rPr>
        <w:t>评分表</w:t>
      </w:r>
      <w:r>
        <w:rPr>
          <w:rFonts w:hint="eastAsia"/>
          <w:b/>
          <w:sz w:val="30"/>
          <w:szCs w:val="30"/>
        </w:rPr>
        <w:t>（第一包）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244"/>
        <w:gridCol w:w="1511"/>
        <w:gridCol w:w="1242"/>
        <w:gridCol w:w="9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41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97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评分因素</w:t>
            </w:r>
          </w:p>
        </w:tc>
        <w:tc>
          <w:tcPr>
            <w:tcW w:w="43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72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分值构成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(总分100分)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项目需求内容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>55</w:t>
            </w:r>
            <w:r>
              <w:rPr>
                <w:szCs w:val="21"/>
              </w:rPr>
              <w:t>分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服务要求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>35</w:t>
            </w:r>
            <w:r>
              <w:rPr>
                <w:szCs w:val="21"/>
              </w:rPr>
              <w:t>分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投标报价：</w:t>
            </w:r>
            <w:r>
              <w:rPr>
                <w:rFonts w:hint="eastAsia"/>
                <w:szCs w:val="21"/>
                <w:u w:val="single"/>
              </w:rPr>
              <w:t>10</w:t>
            </w:r>
            <w:r>
              <w:rPr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项目服务方案及服务内容评分标准（55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目标定位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项目目标理解透彻、定位分析清晰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好：得6分，一般：2-5分，差：0-1分。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需求分析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项目需求分析准确、深入，需求分析方法合理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好：得10分，一般：4-9分，差：0-3分。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技术方案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（1）总体项目实施方案科学、合理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好：得15分，一般：6-14分，差：0-5分。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（2）人员配置合理，足以完成工作需求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好：得7分，一般：3-6分，差：0-2分。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（3）项目时间安排合理，足以完成工作需求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好：得7分，一般：3-6分，差：0-2分。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管理方案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（1）保密管理方案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好：得5分，一般：2-4分，差：0-1分。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（2）档案管理方案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好：得5分，一般：2-4分，差：0-1分。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（3）应急方案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好：得5分，一般：2-4分，差：0-1分。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9" w:type="pct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项目服务机构评分标准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35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企业或单位</w:t>
            </w:r>
            <w:r>
              <w:t>以往业绩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szCs w:val="21"/>
              </w:rPr>
              <w:t>标准物质/标准样品质量核查技术服实验室通过国际同行评审、CMA或CNAS相关资质认定可得5分。</w:t>
            </w:r>
            <w:r>
              <w:rPr>
                <w:rFonts w:hint="eastAsia"/>
              </w:rPr>
              <w:t>自2</w:t>
            </w:r>
            <w:r>
              <w:t>017年</w:t>
            </w:r>
            <w:r>
              <w:rPr>
                <w:rFonts w:hint="eastAsia"/>
              </w:rPr>
              <w:t>1月1日（以合同签订时间为准）至今</w:t>
            </w:r>
            <w:r>
              <w:t>承担过的同类</w:t>
            </w:r>
            <w:r>
              <w:rPr>
                <w:rFonts w:hint="eastAsia"/>
              </w:rPr>
              <w:t>项目工作业绩的，或具有组织国际比对、国内类似比对测试项目经验。</w:t>
            </w:r>
            <w:r>
              <w:t>每</w:t>
            </w:r>
            <w:r>
              <w:rPr>
                <w:rFonts w:hint="eastAsia"/>
              </w:rPr>
              <w:t>个</w:t>
            </w:r>
            <w:r>
              <w:t>可得3分，最高可得10分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技术人员投入要求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优：8</w:t>
            </w:r>
            <w:r>
              <w:rPr>
                <w:szCs w:val="21"/>
              </w:rPr>
              <w:t>-10分</w:t>
            </w:r>
            <w:r>
              <w:rPr>
                <w:rFonts w:hint="eastAsia"/>
                <w:szCs w:val="21"/>
              </w:rPr>
              <w:t>，投入专职人员在项目全流程专职负责本项目技术服务，有类似项目服务经验，协调能力、数据分析能力和服务技能较强，能承担全流程技术服务工作；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良：5</w:t>
            </w:r>
            <w:r>
              <w:rPr>
                <w:szCs w:val="21"/>
              </w:rPr>
              <w:t>-7分</w:t>
            </w:r>
            <w:r>
              <w:rPr>
                <w:rFonts w:hint="eastAsia"/>
                <w:szCs w:val="21"/>
              </w:rPr>
              <w:t>，投入人员在项目关键阶段专职负责本项目技术服务，有类似项目服务经验，协调能力、数据分析能力和服务技能一般，能承担大部分技术服务工作；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</w:t>
            </w:r>
            <w:r>
              <w:rPr>
                <w:rFonts w:hint="eastAsia"/>
                <w:szCs w:val="21"/>
              </w:rPr>
              <w:t>：0</w:t>
            </w:r>
            <w:r>
              <w:rPr>
                <w:szCs w:val="21"/>
              </w:rPr>
              <w:t>-4分</w:t>
            </w:r>
            <w:r>
              <w:rPr>
                <w:rFonts w:hint="eastAsia"/>
                <w:szCs w:val="21"/>
              </w:rPr>
              <w:t>，投入人员不能专职负责本项目技术服务，不具备类似项目服务经验，能力较差。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技术问题响应及解决时效保障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优：8</w:t>
            </w:r>
            <w:r>
              <w:rPr>
                <w:szCs w:val="21"/>
              </w:rPr>
              <w:t>-10分</w:t>
            </w:r>
            <w:r>
              <w:rPr>
                <w:rFonts w:hint="eastAsia"/>
                <w:szCs w:val="21"/>
              </w:rPr>
              <w:t>，技术问题响应及解决时效保障方案针对性强，措施具体可行、易操作落实；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</w:t>
            </w:r>
            <w:r>
              <w:rPr>
                <w:rFonts w:hint="eastAsia"/>
                <w:szCs w:val="21"/>
              </w:rPr>
              <w:t>：5</w:t>
            </w:r>
            <w:r>
              <w:rPr>
                <w:szCs w:val="21"/>
              </w:rPr>
              <w:t>-7分</w:t>
            </w:r>
            <w:r>
              <w:rPr>
                <w:rFonts w:hint="eastAsia"/>
                <w:szCs w:val="21"/>
              </w:rPr>
              <w:t>，技术问题响应及解决时效保障方案针对性较强，措施具有一定可行性；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</w:t>
            </w:r>
            <w:r>
              <w:rPr>
                <w:rFonts w:hint="eastAsia"/>
                <w:szCs w:val="21"/>
              </w:rPr>
              <w:t>：0</w:t>
            </w:r>
            <w:r>
              <w:rPr>
                <w:szCs w:val="21"/>
              </w:rPr>
              <w:t>-4分</w:t>
            </w:r>
            <w:r>
              <w:rPr>
                <w:rFonts w:hint="eastAsia"/>
                <w:szCs w:val="21"/>
              </w:rPr>
              <w:t>，技术问题响应及解决时效保障方案措施不够具体、可行性差等。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1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7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t>投标报价评分标准</w:t>
            </w:r>
            <w:r>
              <w:rPr>
                <w:rFonts w:hint="eastAsia"/>
              </w:rPr>
              <w:t>（</w:t>
            </w:r>
            <w:r>
              <w:t>10分</w:t>
            </w:r>
            <w:r>
              <w:rPr>
                <w:rFonts w:hint="eastAsia"/>
              </w:rPr>
              <w:t>）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满足招标文件要求且投标价格的最低报价的投标报价为评标基准价，基准价的价格分为满分。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其他投标人的价格分统一按照下列公式计算：投标报价得分=(评标基准价／投标报价)×10</w:t>
            </w:r>
          </w:p>
        </w:tc>
      </w:tr>
    </w:tbl>
    <w:p>
      <w:pPr>
        <w:rPr>
          <w:szCs w:val="21"/>
        </w:rPr>
      </w:pPr>
    </w:p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pPr>
        <w:spacing w:line="360" w:lineRule="auto"/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国家网重点监测项目标准物质比对抽测项目</w:t>
      </w:r>
      <w:r>
        <w:rPr>
          <w:b/>
          <w:sz w:val="30"/>
          <w:szCs w:val="30"/>
        </w:rPr>
        <w:t>评分</w:t>
      </w:r>
      <w:bookmarkEnd w:id="0"/>
      <w:bookmarkEnd w:id="1"/>
      <w:bookmarkEnd w:id="2"/>
      <w:bookmarkEnd w:id="3"/>
      <w:r>
        <w:rPr>
          <w:b/>
          <w:sz w:val="30"/>
          <w:szCs w:val="30"/>
        </w:rPr>
        <w:t>表</w:t>
      </w:r>
      <w:r>
        <w:rPr>
          <w:rFonts w:hint="eastAsia"/>
          <w:b/>
          <w:sz w:val="30"/>
          <w:szCs w:val="30"/>
        </w:rPr>
        <w:t>（第二包和第三包）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244"/>
        <w:gridCol w:w="1511"/>
        <w:gridCol w:w="1242"/>
        <w:gridCol w:w="9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97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评分因素</w:t>
            </w:r>
          </w:p>
        </w:tc>
        <w:tc>
          <w:tcPr>
            <w:tcW w:w="43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72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分值构成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(总分100分)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项目需求内容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>55</w:t>
            </w:r>
            <w:r>
              <w:rPr>
                <w:szCs w:val="21"/>
              </w:rPr>
              <w:t>分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服务要求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>35</w:t>
            </w:r>
            <w:r>
              <w:rPr>
                <w:szCs w:val="21"/>
              </w:rPr>
              <w:t>分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投标报价：</w:t>
            </w:r>
            <w:r>
              <w:rPr>
                <w:rFonts w:hint="eastAsia"/>
                <w:szCs w:val="21"/>
                <w:u w:val="single"/>
              </w:rPr>
              <w:t>10</w:t>
            </w:r>
            <w:r>
              <w:rPr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项目服务方案及服务内容评分标准（55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申报书</w:t>
            </w:r>
            <w:r>
              <w:rPr>
                <w:szCs w:val="21"/>
              </w:rPr>
              <w:t>内容完整性和编制水平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优：8-10分</w:t>
            </w:r>
            <w:r>
              <w:rPr>
                <w:rFonts w:hint="eastAsia"/>
                <w:szCs w:val="21"/>
              </w:rPr>
              <w:t>，申报书内容完整、目录清晰、文字描述清楚，相关证明材料完整、齐全；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良：4-7分</w:t>
            </w:r>
            <w:r>
              <w:rPr>
                <w:rFonts w:hint="eastAsia"/>
                <w:szCs w:val="21"/>
              </w:rPr>
              <w:t>，申报书内容较完整、目录较清晰、文字描述较清楚，相关证明材料不完整、不齐全；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差：0-3分</w:t>
            </w:r>
            <w:r>
              <w:rPr>
                <w:rFonts w:hint="eastAsia"/>
                <w:szCs w:val="21"/>
              </w:rPr>
              <w:t>，申报书内容有缺失、文字描述不清楚，缺少证明材料。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szCs w:val="21"/>
              </w:rPr>
              <w:t>量值比对测试方案</w:t>
            </w:r>
            <w:r>
              <w:t>（</w:t>
            </w:r>
            <w:r>
              <w:rPr>
                <w:rFonts w:hint="eastAsia"/>
              </w:rPr>
              <w:t>20</w:t>
            </w:r>
            <w:r>
              <w:t>分）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，标准物质/标准样品质量核查方案及技术要素密切符合总站要求，内容明确、条例清晰，质量控制科学合理且严谨、可操作性强；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，标准物质/标准样品质量核查方案及技术要素基本符合总站要求，内容较明确、条例较清晰，质量控制科学合理且严谨、具有一定可操作性；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差：0-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，标准物质/标准样品质量核查方案及技术要素与总站要求存在较大差异，质量控制不够严谨，所采取的技术手段和方法不够成熟等。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量值比对测试结果统计和评价</w:t>
            </w:r>
            <w:r>
              <w:t>（</w:t>
            </w:r>
            <w:r>
              <w:rPr>
                <w:rFonts w:hint="eastAsia"/>
              </w:rPr>
              <w:t>15</w:t>
            </w:r>
            <w:r>
              <w:t>分）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rFonts w:hint="eastAsia"/>
                <w:szCs w:val="21"/>
              </w:rPr>
              <w:t>11-15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，结果评价方法方法科学合理、可操作性强；标准物质/标准样品质量核查结果统计和评价内容符合总站要求；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，结果评价方法方法较科学合理、可操作性较强；标准物质/标准样品质量核查结果统计和评价内容基本符合总站要求；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差：0-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，结果评价方法较科学合理、可操作性不强；标准物质/标准样品质量核查结果统计和评价内容不能符合总站要求。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分析质控方案</w:t>
            </w:r>
            <w:r>
              <w:t>（</w:t>
            </w:r>
            <w:r>
              <w:rPr>
                <w:rFonts w:hint="eastAsia"/>
              </w:rPr>
              <w:t>10</w:t>
            </w:r>
            <w:r>
              <w:t>分）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优：8-10分</w:t>
            </w:r>
            <w:r>
              <w:rPr>
                <w:rFonts w:hint="eastAsia"/>
                <w:szCs w:val="21"/>
              </w:rPr>
              <w:t>，质控方案科学合理、可操作性强，可完全保证数据的真实有效性；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良：4-7分</w:t>
            </w:r>
            <w:r>
              <w:rPr>
                <w:rFonts w:hint="eastAsia"/>
                <w:szCs w:val="21"/>
              </w:rPr>
              <w:t>，质控方案合理、可操作性较强，基本可保证数据的真实；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差：0-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，质控方案无可操作性，无法保证数据的真实有效性。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9" w:type="pct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项目服务机构评分标准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35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企业或单位</w:t>
            </w:r>
            <w:r>
              <w:t>以往业绩（1</w:t>
            </w:r>
            <w:r>
              <w:rPr>
                <w:rFonts w:hint="eastAsia"/>
              </w:rPr>
              <w:t>5</w:t>
            </w:r>
            <w:r>
              <w:t>分）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szCs w:val="21"/>
              </w:rPr>
              <w:t>标准物质/标准样品质量核查技术服实验室通过国际同行评审、CMA或CNAS相关资质认定可得5分。</w:t>
            </w:r>
            <w:r>
              <w:rPr>
                <w:rFonts w:hint="eastAsia"/>
              </w:rPr>
              <w:t>自2</w:t>
            </w:r>
            <w:r>
              <w:t>017年</w:t>
            </w:r>
            <w:r>
              <w:rPr>
                <w:rFonts w:hint="eastAsia"/>
              </w:rPr>
              <w:t>1月1日（以合同签订时间为准）至今</w:t>
            </w:r>
            <w:r>
              <w:t>承担过的同类</w:t>
            </w:r>
            <w:r>
              <w:rPr>
                <w:rFonts w:hint="eastAsia"/>
              </w:rPr>
              <w:t>项目工作业绩的，或具有承担省部级以上科研项目经验，或具有参加国际比对、国内类似比对测试项目经验。</w:t>
            </w:r>
            <w:r>
              <w:t>每</w:t>
            </w:r>
            <w:r>
              <w:rPr>
                <w:rFonts w:hint="eastAsia"/>
              </w:rPr>
              <w:t>个</w:t>
            </w:r>
            <w:r>
              <w:t>可得3分，最高可得10分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技术人员投入要求（10</w:t>
            </w:r>
            <w: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优：8</w:t>
            </w:r>
            <w:r>
              <w:rPr>
                <w:szCs w:val="21"/>
              </w:rPr>
              <w:t>-10分</w:t>
            </w:r>
            <w:r>
              <w:rPr>
                <w:rFonts w:hint="eastAsia"/>
                <w:szCs w:val="21"/>
              </w:rPr>
              <w:t>，投入专职人员在项目全流程专职负责本项目技术服务，有类似项目服务经验，协调能力、数据分析能力和服务技能较强，能承担全流程技术服务工作；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良：5</w:t>
            </w:r>
            <w:r>
              <w:rPr>
                <w:szCs w:val="21"/>
              </w:rPr>
              <w:t>-7分</w:t>
            </w:r>
            <w:r>
              <w:rPr>
                <w:rFonts w:hint="eastAsia"/>
                <w:szCs w:val="21"/>
              </w:rPr>
              <w:t>，投入人员在项目关键阶段专职负责本项目技术服务，有类似项目服务经验，协调能力、数据分析能力和服务技能一般，能承担大部分技术服务工作；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</w:t>
            </w:r>
            <w:r>
              <w:rPr>
                <w:rFonts w:hint="eastAsia"/>
                <w:szCs w:val="21"/>
              </w:rPr>
              <w:t>：0</w:t>
            </w:r>
            <w:r>
              <w:rPr>
                <w:szCs w:val="21"/>
              </w:rPr>
              <w:t>-4分</w:t>
            </w:r>
            <w:r>
              <w:rPr>
                <w:rFonts w:hint="eastAsia"/>
                <w:szCs w:val="21"/>
              </w:rPr>
              <w:t>，投入人员不能专职负责本项目技术服务，不具备类似项目服务经验，能力较差。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技术问题响应及解决时效保障（</w:t>
            </w:r>
            <w:r>
              <w:rPr>
                <w:szCs w:val="21"/>
              </w:rPr>
              <w:t>10分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优：8</w:t>
            </w:r>
            <w:r>
              <w:rPr>
                <w:szCs w:val="21"/>
              </w:rPr>
              <w:t>-10分</w:t>
            </w:r>
            <w:r>
              <w:rPr>
                <w:rFonts w:hint="eastAsia"/>
                <w:szCs w:val="21"/>
              </w:rPr>
              <w:t>，技术问题响应及解决时效保障方案针对性强，措施具体可行、易操作落实；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</w:t>
            </w:r>
            <w:r>
              <w:rPr>
                <w:rFonts w:hint="eastAsia"/>
                <w:szCs w:val="21"/>
              </w:rPr>
              <w:t>：5</w:t>
            </w:r>
            <w:r>
              <w:rPr>
                <w:szCs w:val="21"/>
              </w:rPr>
              <w:t>-7分</w:t>
            </w:r>
            <w:r>
              <w:rPr>
                <w:rFonts w:hint="eastAsia"/>
                <w:szCs w:val="21"/>
              </w:rPr>
              <w:t>，技术问题响应及解决时效保障方案针对性较强，措施具有一定可行性；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</w:t>
            </w:r>
            <w:r>
              <w:rPr>
                <w:rFonts w:hint="eastAsia"/>
                <w:szCs w:val="21"/>
              </w:rPr>
              <w:t>：0</w:t>
            </w:r>
            <w:r>
              <w:rPr>
                <w:szCs w:val="21"/>
              </w:rPr>
              <w:t>-4分</w:t>
            </w:r>
            <w:r>
              <w:rPr>
                <w:rFonts w:hint="eastAsia"/>
                <w:szCs w:val="21"/>
              </w:rPr>
              <w:t>，技术问题响应及解决时效保障方案措施不够具体、可行性差等。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1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7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t>投标报价评分标准</w:t>
            </w:r>
            <w:r>
              <w:rPr>
                <w:rFonts w:hint="eastAsia"/>
              </w:rPr>
              <w:t>（</w:t>
            </w:r>
            <w:r>
              <w:t>10分</w:t>
            </w:r>
            <w:r>
              <w:rPr>
                <w:rFonts w:hint="eastAsia"/>
              </w:rPr>
              <w:t>）</w:t>
            </w:r>
          </w:p>
        </w:tc>
        <w:tc>
          <w:tcPr>
            <w:tcW w:w="43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满足招标文件要求且投标价格的最低报价的投标报价为评标基准价，基准价的价格分为满分。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其他投标人的价格分统一按照下列公式计算：投标报价得分=(评标基准价／投标报价)×10</w:t>
            </w:r>
          </w:p>
        </w:tc>
      </w:tr>
    </w:tbl>
    <w:p>
      <w:pPr>
        <w:rPr>
          <w:szCs w:val="21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686421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YTQxNWE5ZTkyZjUxMmRkYjg5MGRhZTg1Y2Q3MzAifQ=="/>
  </w:docVars>
  <w:rsids>
    <w:rsidRoot w:val="00B0132C"/>
    <w:rsid w:val="00007F49"/>
    <w:rsid w:val="000169C6"/>
    <w:rsid w:val="00026DA6"/>
    <w:rsid w:val="0003253D"/>
    <w:rsid w:val="00070D15"/>
    <w:rsid w:val="0009638B"/>
    <w:rsid w:val="000B321F"/>
    <w:rsid w:val="000B5683"/>
    <w:rsid w:val="000B6455"/>
    <w:rsid w:val="000D16EE"/>
    <w:rsid w:val="000D2473"/>
    <w:rsid w:val="000D3203"/>
    <w:rsid w:val="000D3B32"/>
    <w:rsid w:val="000D59BB"/>
    <w:rsid w:val="000E00DC"/>
    <w:rsid w:val="0010389B"/>
    <w:rsid w:val="00115AC1"/>
    <w:rsid w:val="0012544F"/>
    <w:rsid w:val="00132C76"/>
    <w:rsid w:val="00133F2E"/>
    <w:rsid w:val="00160F2D"/>
    <w:rsid w:val="00186FED"/>
    <w:rsid w:val="001B739E"/>
    <w:rsid w:val="001D1DB1"/>
    <w:rsid w:val="001D73DC"/>
    <w:rsid w:val="001E132C"/>
    <w:rsid w:val="001E2C5E"/>
    <w:rsid w:val="002449C3"/>
    <w:rsid w:val="00261E64"/>
    <w:rsid w:val="00275FB3"/>
    <w:rsid w:val="00284E5C"/>
    <w:rsid w:val="002B3484"/>
    <w:rsid w:val="002E09A8"/>
    <w:rsid w:val="002E6D61"/>
    <w:rsid w:val="002F2751"/>
    <w:rsid w:val="00337E3B"/>
    <w:rsid w:val="00353E8A"/>
    <w:rsid w:val="00372646"/>
    <w:rsid w:val="00376A9F"/>
    <w:rsid w:val="00382138"/>
    <w:rsid w:val="003D0D70"/>
    <w:rsid w:val="003F31F4"/>
    <w:rsid w:val="003F5F2F"/>
    <w:rsid w:val="00402AFA"/>
    <w:rsid w:val="00423802"/>
    <w:rsid w:val="0046109D"/>
    <w:rsid w:val="00490C1E"/>
    <w:rsid w:val="00491621"/>
    <w:rsid w:val="004A3725"/>
    <w:rsid w:val="004A3BFC"/>
    <w:rsid w:val="004C71BA"/>
    <w:rsid w:val="004E24F6"/>
    <w:rsid w:val="005158B3"/>
    <w:rsid w:val="005B4DED"/>
    <w:rsid w:val="005C6B3E"/>
    <w:rsid w:val="005F5E80"/>
    <w:rsid w:val="006046DF"/>
    <w:rsid w:val="00627238"/>
    <w:rsid w:val="006641A4"/>
    <w:rsid w:val="00687938"/>
    <w:rsid w:val="006943A6"/>
    <w:rsid w:val="006A6868"/>
    <w:rsid w:val="006C5CED"/>
    <w:rsid w:val="006E0D23"/>
    <w:rsid w:val="007259AF"/>
    <w:rsid w:val="007A652D"/>
    <w:rsid w:val="007D090E"/>
    <w:rsid w:val="00820B13"/>
    <w:rsid w:val="008367BF"/>
    <w:rsid w:val="008D5626"/>
    <w:rsid w:val="008D7C8D"/>
    <w:rsid w:val="008E7C8A"/>
    <w:rsid w:val="008F390B"/>
    <w:rsid w:val="00915202"/>
    <w:rsid w:val="00916E44"/>
    <w:rsid w:val="00917135"/>
    <w:rsid w:val="00961C80"/>
    <w:rsid w:val="0096616A"/>
    <w:rsid w:val="00970E80"/>
    <w:rsid w:val="00981330"/>
    <w:rsid w:val="00987AA8"/>
    <w:rsid w:val="00994D22"/>
    <w:rsid w:val="00A15641"/>
    <w:rsid w:val="00A31053"/>
    <w:rsid w:val="00A32470"/>
    <w:rsid w:val="00A3501F"/>
    <w:rsid w:val="00A35BE3"/>
    <w:rsid w:val="00A53BC5"/>
    <w:rsid w:val="00A66107"/>
    <w:rsid w:val="00A66EDA"/>
    <w:rsid w:val="00AB0395"/>
    <w:rsid w:val="00AB6567"/>
    <w:rsid w:val="00AD0098"/>
    <w:rsid w:val="00AF6CC1"/>
    <w:rsid w:val="00B0132C"/>
    <w:rsid w:val="00B14743"/>
    <w:rsid w:val="00B4208C"/>
    <w:rsid w:val="00B70B5E"/>
    <w:rsid w:val="00BB7720"/>
    <w:rsid w:val="00BC0605"/>
    <w:rsid w:val="00C01826"/>
    <w:rsid w:val="00C27D25"/>
    <w:rsid w:val="00C550C0"/>
    <w:rsid w:val="00C715F6"/>
    <w:rsid w:val="00D05121"/>
    <w:rsid w:val="00D14DA3"/>
    <w:rsid w:val="00D34E5C"/>
    <w:rsid w:val="00D60EDA"/>
    <w:rsid w:val="00D7060E"/>
    <w:rsid w:val="00DA27D1"/>
    <w:rsid w:val="00DA2F38"/>
    <w:rsid w:val="00DA3E5A"/>
    <w:rsid w:val="00DE059E"/>
    <w:rsid w:val="00DF07AC"/>
    <w:rsid w:val="00E3226A"/>
    <w:rsid w:val="00E44873"/>
    <w:rsid w:val="00E61684"/>
    <w:rsid w:val="00E719C7"/>
    <w:rsid w:val="00E905EF"/>
    <w:rsid w:val="00EA14F5"/>
    <w:rsid w:val="00EA461F"/>
    <w:rsid w:val="00EA6B7C"/>
    <w:rsid w:val="00EB5591"/>
    <w:rsid w:val="00EF4522"/>
    <w:rsid w:val="00F049A0"/>
    <w:rsid w:val="00F06CEF"/>
    <w:rsid w:val="00F14E8A"/>
    <w:rsid w:val="00F46C7E"/>
    <w:rsid w:val="00F503AA"/>
    <w:rsid w:val="00F54282"/>
    <w:rsid w:val="00F63201"/>
    <w:rsid w:val="00F743E7"/>
    <w:rsid w:val="00FB400D"/>
    <w:rsid w:val="00FC0525"/>
    <w:rsid w:val="00FF5F9B"/>
    <w:rsid w:val="074700A3"/>
    <w:rsid w:val="29FF7571"/>
    <w:rsid w:val="2A013EF7"/>
    <w:rsid w:val="31AA1EE9"/>
    <w:rsid w:val="367B1E81"/>
    <w:rsid w:val="37F35296"/>
    <w:rsid w:val="3A824E8E"/>
    <w:rsid w:val="452D03D6"/>
    <w:rsid w:val="655426FC"/>
    <w:rsid w:val="6837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before="50" w:after="120" w:line="360" w:lineRule="auto"/>
      <w:ind w:firstLine="200" w:firstLineChars="200"/>
      <w:textAlignment w:val="baseline"/>
    </w:p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Plain Text"/>
    <w:basedOn w:val="1"/>
    <w:link w:val="14"/>
    <w:qFormat/>
    <w:uiPriority w:val="0"/>
    <w:rPr>
      <w:rFonts w:ascii="Courier New" w:hAnsi="Courier New"/>
      <w:szCs w:val="20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纯文本 Char"/>
    <w:basedOn w:val="10"/>
    <w:link w:val="4"/>
    <w:qFormat/>
    <w:uiPriority w:val="0"/>
    <w:rPr>
      <w:rFonts w:ascii="Courier New" w:hAnsi="Courier New" w:eastAsia="宋体" w:cs="Times New Roman"/>
      <w:szCs w:val="20"/>
    </w:rPr>
  </w:style>
  <w:style w:type="character" w:customStyle="1" w:styleId="15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批注文字 Char"/>
    <w:basedOn w:val="10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7">
    <w:name w:val="批注主题 Char"/>
    <w:basedOn w:val="16"/>
    <w:link w:val="8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8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2198</Words>
  <Characters>2359</Characters>
  <Lines>17</Lines>
  <Paragraphs>5</Paragraphs>
  <TotalTime>42</TotalTime>
  <ScaleCrop>false</ScaleCrop>
  <LinksUpToDate>false</LinksUpToDate>
  <CharactersWithSpaces>2359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2020-10-30T07:49:00Z</dcterms:created>
  <dc:creator>孟婷 李</dc:creator>
  <cp:lastModifiedBy>杨婧</cp:lastModifiedBy>
  <dcterms:modified xsi:type="dcterms:W3CDTF">2023-06-16T07:02:20Z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5F1B2368326E47359C182F6B632C4418</vt:lpwstr>
  </property>
</Properties>
</file>